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35A" w:rsidRDefault="00A80287">
      <w:pPr>
        <w:suppressAutoHyphens/>
        <w:spacing w:after="200" w:line="276" w:lineRule="auto"/>
        <w:rPr>
          <w:rFonts w:ascii="Arial" w:eastAsia="Arial" w:hAnsi="Arial" w:cs="Arial"/>
          <w:b/>
          <w:sz w:val="36"/>
        </w:rPr>
      </w:pPr>
      <w:bookmarkStart w:id="0" w:name="_GoBack"/>
      <w:bookmarkEnd w:id="0"/>
      <w:r>
        <w:rPr>
          <w:rFonts w:ascii="Arial" w:eastAsia="Arial" w:hAnsi="Arial" w:cs="Arial"/>
          <w:b/>
          <w:sz w:val="36"/>
        </w:rPr>
        <w:t>Beslutsunderlag</w:t>
      </w:r>
    </w:p>
    <w:p w:rsidR="00B9735A" w:rsidRDefault="00A80287">
      <w:pPr>
        <w:suppressAutoHyphens/>
        <w:spacing w:after="200" w:line="276" w:lineRule="auto"/>
        <w:rPr>
          <w:rFonts w:ascii="Arial" w:eastAsia="Arial" w:hAnsi="Arial" w:cs="Arial"/>
          <w:b/>
          <w:sz w:val="36"/>
        </w:rPr>
      </w:pPr>
      <w:r>
        <w:rPr>
          <w:rFonts w:ascii="Arial" w:eastAsia="Arial" w:hAnsi="Arial" w:cs="Arial"/>
          <w:b/>
          <w:sz w:val="36"/>
        </w:rPr>
        <w:t>Ansökan om medel för förstudie/projekt</w:t>
      </w:r>
    </w:p>
    <w:p w:rsidR="0098609B" w:rsidRPr="0098609B" w:rsidRDefault="00A80287">
      <w:pPr>
        <w:suppressAutoHyphens/>
        <w:spacing w:after="200" w:line="240" w:lineRule="auto"/>
        <w:rPr>
          <w:rFonts w:ascii="Palatino Linotype" w:eastAsia="Palatino Linotype" w:hAnsi="Palatino Linotype" w:cs="Palatino Linotype"/>
          <w:color w:val="0563C1"/>
          <w:sz w:val="20"/>
          <w:u w:val="single"/>
        </w:rPr>
      </w:pPr>
      <w:r>
        <w:rPr>
          <w:rFonts w:ascii="Palatino Linotype" w:eastAsia="Palatino Linotype" w:hAnsi="Palatino Linotype" w:cs="Palatino Linotype"/>
          <w:color w:val="000000"/>
          <w:sz w:val="20"/>
        </w:rPr>
        <w:t xml:space="preserve">Ansökan skickas till: </w:t>
      </w:r>
      <w:hyperlink r:id="rId6" w:history="1">
        <w:r w:rsidR="0098609B" w:rsidRPr="0098609B">
          <w:rPr>
            <w:rFonts w:ascii="Palatino Linotype" w:eastAsia="Palatino Linotype" w:hAnsi="Palatino Linotype" w:cs="Palatino Linotype"/>
            <w:color w:val="0563C1"/>
            <w:sz w:val="20"/>
            <w:u w:val="single"/>
          </w:rPr>
          <w:t>tommy.ytterstrom@proandpro.se</w:t>
        </w:r>
      </w:hyperlink>
    </w:p>
    <w:p w:rsidR="00B9735A" w:rsidRDefault="00A80287">
      <w:pPr>
        <w:suppressAutoHyphens/>
        <w:spacing w:after="200" w:line="240"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Kontaktpersoner</w:t>
      </w:r>
    </w:p>
    <w:p w:rsidR="00B9735A" w:rsidRDefault="00A80287">
      <w:pPr>
        <w:suppressAutoHyphens/>
        <w:spacing w:after="200" w:line="240"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Mittuniversitetet</w:t>
      </w:r>
      <w:r>
        <w:rPr>
          <w:rFonts w:ascii="Palatino Linotype" w:eastAsia="Palatino Linotype" w:hAnsi="Palatino Linotype" w:cs="Palatino Linotype"/>
          <w:color w:val="000000"/>
          <w:sz w:val="20"/>
        </w:rPr>
        <w:tab/>
      </w:r>
      <w:r>
        <w:rPr>
          <w:rFonts w:ascii="Palatino Linotype" w:eastAsia="Palatino Linotype" w:hAnsi="Palatino Linotype" w:cs="Palatino Linotype"/>
          <w:color w:val="000000"/>
          <w:sz w:val="20"/>
        </w:rPr>
        <w:tab/>
        <w:t>Timrå Kommun</w:t>
      </w:r>
    </w:p>
    <w:p w:rsidR="00B9735A" w:rsidRDefault="00917858">
      <w:pPr>
        <w:suppressAutoHyphens/>
        <w:spacing w:after="200" w:line="240" w:lineRule="auto"/>
        <w:rPr>
          <w:rFonts w:ascii="Palatino Linotype" w:eastAsia="Palatino Linotype" w:hAnsi="Palatino Linotype" w:cs="Palatino Linotype"/>
          <w:color w:val="0563C1"/>
          <w:sz w:val="20"/>
          <w:u w:val="single"/>
        </w:rPr>
      </w:pPr>
      <w:hyperlink r:id="rId7">
        <w:r w:rsidR="00A80287">
          <w:rPr>
            <w:rFonts w:ascii="Palatino Linotype" w:eastAsia="Palatino Linotype" w:hAnsi="Palatino Linotype" w:cs="Palatino Linotype"/>
            <w:color w:val="0563C1"/>
            <w:sz w:val="20"/>
            <w:u w:val="single"/>
          </w:rPr>
          <w:t>hans-erik.nilsson@miun.se</w:t>
        </w:r>
      </w:hyperlink>
      <w:r w:rsidR="00A80287">
        <w:rPr>
          <w:rFonts w:ascii="Palatino Linotype" w:eastAsia="Palatino Linotype" w:hAnsi="Palatino Linotype" w:cs="Palatino Linotype"/>
          <w:color w:val="000000"/>
          <w:sz w:val="20"/>
        </w:rPr>
        <w:tab/>
      </w:r>
      <w:r w:rsidR="00A80287">
        <w:rPr>
          <w:rFonts w:ascii="Palatino Linotype" w:eastAsia="Palatino Linotype" w:hAnsi="Palatino Linotype" w:cs="Palatino Linotype"/>
          <w:color w:val="000000"/>
          <w:sz w:val="20"/>
        </w:rPr>
        <w:tab/>
      </w:r>
      <w:hyperlink r:id="rId8">
        <w:r w:rsidR="00A80287">
          <w:rPr>
            <w:rFonts w:ascii="Palatino Linotype" w:eastAsia="Palatino Linotype" w:hAnsi="Palatino Linotype" w:cs="Palatino Linotype"/>
            <w:color w:val="0563C1"/>
            <w:sz w:val="20"/>
            <w:u w:val="single"/>
          </w:rPr>
          <w:t>monica.ljungmark-afeldt@timra.se</w:t>
        </w:r>
      </w:hyperlink>
    </w:p>
    <w:p w:rsidR="00B9735A" w:rsidRDefault="00B9735A">
      <w:pPr>
        <w:suppressAutoHyphens/>
        <w:spacing w:after="200" w:line="276" w:lineRule="auto"/>
        <w:rPr>
          <w:rFonts w:ascii="Palatino Linotype" w:eastAsia="Palatino Linotype" w:hAnsi="Palatino Linotype" w:cs="Palatino Linotype"/>
          <w:sz w:val="20"/>
        </w:rPr>
      </w:pPr>
    </w:p>
    <w:tbl>
      <w:tblPr>
        <w:tblW w:w="0" w:type="auto"/>
        <w:jc w:val="center"/>
        <w:tblCellMar>
          <w:left w:w="10" w:type="dxa"/>
          <w:right w:w="10" w:type="dxa"/>
        </w:tblCellMar>
        <w:tblLook w:val="0000" w:firstRow="0" w:lastRow="0" w:firstColumn="0" w:lastColumn="0" w:noHBand="0" w:noVBand="0"/>
      </w:tblPr>
      <w:tblGrid>
        <w:gridCol w:w="3991"/>
        <w:gridCol w:w="2546"/>
        <w:gridCol w:w="2515"/>
      </w:tblGrid>
      <w:tr w:rsidR="00B9735A">
        <w:trPr>
          <w:jc w:val="center"/>
        </w:trPr>
        <w:tc>
          <w:tcPr>
            <w:tcW w:w="452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Namn på förstudie</w:t>
            </w:r>
          </w:p>
          <w:p w:rsidR="00B9735A" w:rsidRDefault="00A80287" w:rsidP="00AD0B1C">
            <w:pPr>
              <w:suppressAutoHyphens/>
              <w:spacing w:after="200" w:line="276" w:lineRule="auto"/>
            </w:pPr>
            <w:r>
              <w:rPr>
                <w:rFonts w:ascii="Palatino Linotype" w:eastAsia="Palatino Linotype" w:hAnsi="Palatino Linotype" w:cs="Palatino Linotype"/>
                <w:color w:val="000000"/>
                <w:sz w:val="20"/>
              </w:rPr>
              <w:t>Regionala flygplatser</w:t>
            </w:r>
          </w:p>
        </w:tc>
        <w:tc>
          <w:tcPr>
            <w:tcW w:w="283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Datum för start av förstudie</w:t>
            </w:r>
          </w:p>
          <w:p w:rsidR="00B9735A" w:rsidRDefault="009D619F" w:rsidP="009D619F">
            <w:pPr>
              <w:suppressAutoHyphens/>
              <w:spacing w:after="200" w:line="276" w:lineRule="auto"/>
            </w:pPr>
            <w:r>
              <w:rPr>
                <w:rFonts w:ascii="Palatino Linotype" w:eastAsia="Palatino Linotype" w:hAnsi="Palatino Linotype" w:cs="Palatino Linotype"/>
                <w:color w:val="000000"/>
                <w:sz w:val="20"/>
              </w:rPr>
              <w:t>2019</w:t>
            </w:r>
            <w:r w:rsidR="00A80287">
              <w:rPr>
                <w:rFonts w:ascii="Palatino Linotype" w:eastAsia="Palatino Linotype" w:hAnsi="Palatino Linotype" w:cs="Palatino Linotype"/>
                <w:color w:val="000000"/>
                <w:sz w:val="20"/>
              </w:rPr>
              <w:t>-</w:t>
            </w:r>
            <w:r>
              <w:rPr>
                <w:rFonts w:ascii="Palatino Linotype" w:eastAsia="Palatino Linotype" w:hAnsi="Palatino Linotype" w:cs="Palatino Linotype"/>
                <w:color w:val="000000"/>
                <w:sz w:val="20"/>
              </w:rPr>
              <w:t>0</w:t>
            </w:r>
            <w:r w:rsidR="00A80287">
              <w:rPr>
                <w:rFonts w:ascii="Palatino Linotype" w:eastAsia="Palatino Linotype" w:hAnsi="Palatino Linotype" w:cs="Palatino Linotype"/>
                <w:color w:val="000000"/>
                <w:sz w:val="20"/>
              </w:rPr>
              <w:t>1-01</w:t>
            </w:r>
          </w:p>
        </w:tc>
        <w:tc>
          <w:tcPr>
            <w:tcW w:w="27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Datum för avslut förstudie</w:t>
            </w:r>
          </w:p>
          <w:p w:rsidR="00B9735A" w:rsidRDefault="009D619F" w:rsidP="009D619F">
            <w:pPr>
              <w:suppressAutoHyphens/>
              <w:spacing w:after="200" w:line="276" w:lineRule="auto"/>
            </w:pPr>
            <w:r>
              <w:rPr>
                <w:rFonts w:ascii="Palatino Linotype" w:eastAsia="Palatino Linotype" w:hAnsi="Palatino Linotype" w:cs="Palatino Linotype"/>
                <w:color w:val="000000"/>
                <w:sz w:val="20"/>
              </w:rPr>
              <w:t>2019-06</w:t>
            </w:r>
            <w:r w:rsidR="00A80287">
              <w:rPr>
                <w:rFonts w:ascii="Palatino Linotype" w:eastAsia="Palatino Linotype" w:hAnsi="Palatino Linotype" w:cs="Palatino Linotype"/>
                <w:color w:val="000000"/>
                <w:sz w:val="20"/>
              </w:rPr>
              <w:t>-</w:t>
            </w:r>
            <w:r>
              <w:rPr>
                <w:rFonts w:ascii="Palatino Linotype" w:eastAsia="Palatino Linotype" w:hAnsi="Palatino Linotype" w:cs="Palatino Linotype"/>
                <w:color w:val="000000"/>
                <w:sz w:val="20"/>
              </w:rPr>
              <w:t>30</w:t>
            </w:r>
          </w:p>
        </w:tc>
      </w:tr>
      <w:tr w:rsidR="00B9735A">
        <w:trPr>
          <w:gridAfter w:val="2"/>
          <w:wAfter w:w="5633" w:type="dxa"/>
          <w:jc w:val="center"/>
        </w:trPr>
        <w:tc>
          <w:tcPr>
            <w:tcW w:w="452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Sökt belopp</w:t>
            </w:r>
          </w:p>
          <w:p w:rsidR="00B9735A" w:rsidRDefault="00EF7402" w:rsidP="00AD0B1C">
            <w:pPr>
              <w:suppressAutoHyphens/>
              <w:spacing w:after="200" w:line="276" w:lineRule="auto"/>
            </w:pPr>
            <w:r>
              <w:rPr>
                <w:rFonts w:ascii="Palatino Linotype" w:eastAsia="Palatino Linotype" w:hAnsi="Palatino Linotype" w:cs="Palatino Linotype"/>
                <w:color w:val="000000"/>
                <w:sz w:val="20"/>
              </w:rPr>
              <w:t>7</w:t>
            </w:r>
            <w:r w:rsidR="00AD0B1C" w:rsidRPr="00BC134C">
              <w:rPr>
                <w:rFonts w:ascii="Palatino Linotype" w:eastAsia="Palatino Linotype" w:hAnsi="Palatino Linotype" w:cs="Palatino Linotype"/>
                <w:color w:val="000000"/>
                <w:sz w:val="20"/>
              </w:rPr>
              <w:t>10 000 SEK</w:t>
            </w:r>
          </w:p>
        </w:tc>
      </w:tr>
    </w:tbl>
    <w:p w:rsidR="00B9735A" w:rsidRDefault="00B9735A">
      <w:pPr>
        <w:suppressAutoHyphens/>
        <w:spacing w:after="200" w:line="276" w:lineRule="auto"/>
        <w:rPr>
          <w:rFonts w:ascii="Palatino Linotype" w:eastAsia="Palatino Linotype" w:hAnsi="Palatino Linotype" w:cs="Palatino Linotype"/>
          <w:sz w:val="20"/>
        </w:rPr>
      </w:pPr>
    </w:p>
    <w:tbl>
      <w:tblPr>
        <w:tblW w:w="0" w:type="auto"/>
        <w:jc w:val="center"/>
        <w:tblCellMar>
          <w:left w:w="10" w:type="dxa"/>
          <w:right w:w="10" w:type="dxa"/>
        </w:tblCellMar>
        <w:tblLook w:val="0000" w:firstRow="0" w:lastRow="0" w:firstColumn="0" w:lastColumn="0" w:noHBand="0" w:noVBand="0"/>
      </w:tblPr>
      <w:tblGrid>
        <w:gridCol w:w="4003"/>
        <w:gridCol w:w="2649"/>
        <w:gridCol w:w="2400"/>
      </w:tblGrid>
      <w:tr w:rsidR="00B9735A" w:rsidTr="009828FC">
        <w:trPr>
          <w:jc w:val="center"/>
        </w:trPr>
        <w:tc>
          <w:tcPr>
            <w:tcW w:w="40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Förstudieansvarig MIUN samt avdelning</w:t>
            </w:r>
          </w:p>
          <w:p w:rsidR="00B9735A" w:rsidRDefault="00BC134C" w:rsidP="00BC134C">
            <w:pPr>
              <w:suppressAutoHyphens/>
              <w:spacing w:after="200" w:line="276" w:lineRule="auto"/>
            </w:pPr>
            <w:r>
              <w:rPr>
                <w:rFonts w:ascii="Palatino Linotype" w:eastAsia="Palatino Linotype" w:hAnsi="Palatino Linotype" w:cs="Palatino Linotype"/>
                <w:color w:val="000000"/>
                <w:sz w:val="20"/>
              </w:rPr>
              <w:t>Pär Olausson, SHV</w:t>
            </w:r>
          </w:p>
        </w:tc>
        <w:tc>
          <w:tcPr>
            <w:tcW w:w="24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E-post</w:t>
            </w:r>
          </w:p>
          <w:p w:rsidR="00BC134C" w:rsidRPr="00BC134C" w:rsidRDefault="00BC134C">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par.olausson@miun.se</w:t>
            </w:r>
          </w:p>
        </w:tc>
        <w:tc>
          <w:tcPr>
            <w:tcW w:w="2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Mobil</w:t>
            </w:r>
          </w:p>
          <w:p w:rsidR="00B9735A" w:rsidRPr="00BC134C" w:rsidRDefault="00BC134C">
            <w:pPr>
              <w:suppressAutoHyphens/>
              <w:spacing w:after="200" w:line="276" w:lineRule="auto"/>
              <w:rPr>
                <w:rFonts w:ascii="Palatino Linotype" w:eastAsia="Palatino Linotype" w:hAnsi="Palatino Linotype" w:cs="Palatino Linotype"/>
                <w:color w:val="000000"/>
                <w:sz w:val="20"/>
              </w:rPr>
            </w:pPr>
            <w:r w:rsidRPr="00BC134C">
              <w:rPr>
                <w:rFonts w:ascii="Palatino Linotype" w:eastAsia="Palatino Linotype" w:hAnsi="Palatino Linotype" w:cs="Palatino Linotype"/>
                <w:color w:val="000000"/>
                <w:sz w:val="20"/>
              </w:rPr>
              <w:t>010-142 85 47</w:t>
            </w:r>
          </w:p>
        </w:tc>
      </w:tr>
      <w:tr w:rsidR="00B9735A" w:rsidTr="009828FC">
        <w:trPr>
          <w:jc w:val="center"/>
        </w:trPr>
        <w:tc>
          <w:tcPr>
            <w:tcW w:w="40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Förstudiemedlem MIUN samt avdelning</w:t>
            </w:r>
          </w:p>
          <w:p w:rsidR="00B9735A" w:rsidRPr="00BC134C" w:rsidRDefault="00BC134C" w:rsidP="00BC134C">
            <w:pPr>
              <w:suppressAutoHyphens/>
              <w:spacing w:after="200" w:line="276" w:lineRule="auto"/>
              <w:rPr>
                <w:rFonts w:ascii="Palatino Linotype" w:eastAsia="Palatino Linotype" w:hAnsi="Palatino Linotype" w:cs="Palatino Linotype"/>
                <w:sz w:val="20"/>
                <w:u w:val="single"/>
              </w:rPr>
            </w:pPr>
            <w:r>
              <w:rPr>
                <w:rFonts w:ascii="Palatino Linotype" w:eastAsia="Palatino Linotype" w:hAnsi="Palatino Linotype" w:cs="Palatino Linotype"/>
                <w:sz w:val="20"/>
              </w:rPr>
              <w:t xml:space="preserve">Barbro Widerstedt, EVJ </w:t>
            </w:r>
          </w:p>
        </w:tc>
        <w:tc>
          <w:tcPr>
            <w:tcW w:w="24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rsidP="00BC134C">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E-post</w:t>
            </w:r>
          </w:p>
          <w:p w:rsidR="00BC134C" w:rsidRDefault="00BC134C" w:rsidP="00BC134C">
            <w:pPr>
              <w:suppressAutoHyphens/>
              <w:spacing w:after="200" w:line="276" w:lineRule="auto"/>
            </w:pPr>
            <w:r>
              <w:rPr>
                <w:rFonts w:ascii="Palatino Linotype" w:eastAsia="Palatino Linotype" w:hAnsi="Palatino Linotype" w:cs="Palatino Linotype"/>
                <w:color w:val="000000"/>
                <w:sz w:val="20"/>
              </w:rPr>
              <w:t>barbro.w</w:t>
            </w:r>
            <w:r w:rsidRPr="00BC134C">
              <w:rPr>
                <w:rFonts w:ascii="Palatino Linotype" w:eastAsia="Palatino Linotype" w:hAnsi="Palatino Linotype" w:cs="Palatino Linotype"/>
                <w:color w:val="000000"/>
                <w:sz w:val="20"/>
              </w:rPr>
              <w:t>iderstedt@miun.se</w:t>
            </w:r>
          </w:p>
        </w:tc>
        <w:tc>
          <w:tcPr>
            <w:tcW w:w="2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Mobil</w:t>
            </w:r>
          </w:p>
          <w:p w:rsidR="00B9735A" w:rsidRDefault="00BC134C">
            <w:pPr>
              <w:suppressAutoHyphens/>
              <w:spacing w:after="200" w:line="276" w:lineRule="auto"/>
            </w:pPr>
            <w:r w:rsidRPr="00BC134C">
              <w:rPr>
                <w:rFonts w:ascii="Palatino Linotype" w:eastAsia="Palatino Linotype" w:hAnsi="Palatino Linotype" w:cs="Palatino Linotype"/>
                <w:color w:val="000000"/>
                <w:sz w:val="20"/>
              </w:rPr>
              <w:t>010-142 83 22</w:t>
            </w:r>
          </w:p>
        </w:tc>
      </w:tr>
      <w:tr w:rsidR="00B9735A" w:rsidTr="009828FC">
        <w:trPr>
          <w:jc w:val="center"/>
        </w:trPr>
        <w:tc>
          <w:tcPr>
            <w:tcW w:w="40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Förstudiemedlem MIUN samt avdelning</w:t>
            </w:r>
          </w:p>
          <w:p w:rsidR="00B9735A" w:rsidRDefault="00BC134C" w:rsidP="00BC134C">
            <w:pPr>
              <w:suppressAutoHyphens/>
              <w:spacing w:after="200" w:line="276" w:lineRule="auto"/>
            </w:pPr>
            <w:r>
              <w:rPr>
                <w:rFonts w:ascii="Palatino Linotype" w:eastAsia="Palatino Linotype" w:hAnsi="Palatino Linotype" w:cs="Palatino Linotype"/>
                <w:sz w:val="20"/>
              </w:rPr>
              <w:t>Christine Gro</w:t>
            </w:r>
            <w:r>
              <w:rPr>
                <w:rFonts w:ascii="Palatino Linotype" w:eastAsia="Palatino Linotype" w:hAnsi="Palatino Linotype" w:cs="Palatino Linotype"/>
                <w:sz w:val="20"/>
                <w:lang w:val="de-DE"/>
              </w:rPr>
              <w:t>ß</w:t>
            </w:r>
            <w:r>
              <w:rPr>
                <w:rFonts w:ascii="Palatino Linotype" w:eastAsia="Palatino Linotype" w:hAnsi="Palatino Linotype" w:cs="Palatino Linotype"/>
                <w:sz w:val="20"/>
              </w:rPr>
              <w:t>e, IST</w:t>
            </w:r>
          </w:p>
        </w:tc>
        <w:tc>
          <w:tcPr>
            <w:tcW w:w="24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rsidP="00BC134C">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E-post</w:t>
            </w:r>
          </w:p>
          <w:p w:rsidR="00BC134C" w:rsidRPr="00BC134C" w:rsidRDefault="00BC134C" w:rsidP="00BC134C">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christine.grosse@miun.se</w:t>
            </w:r>
          </w:p>
        </w:tc>
        <w:tc>
          <w:tcPr>
            <w:tcW w:w="2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Mobil</w:t>
            </w:r>
          </w:p>
          <w:p w:rsidR="00B9735A" w:rsidRPr="00BC134C" w:rsidRDefault="00BC134C" w:rsidP="00BC134C">
            <w:pPr>
              <w:suppressAutoHyphens/>
              <w:spacing w:after="200" w:line="276" w:lineRule="auto"/>
              <w:rPr>
                <w:rFonts w:ascii="Palatino Linotype" w:eastAsia="Palatino Linotype" w:hAnsi="Palatino Linotype" w:cs="Palatino Linotype"/>
                <w:color w:val="000000"/>
                <w:sz w:val="20"/>
              </w:rPr>
            </w:pPr>
            <w:r w:rsidRPr="00BC134C">
              <w:rPr>
                <w:rFonts w:ascii="Palatino Linotype" w:eastAsia="Palatino Linotype" w:hAnsi="Palatino Linotype" w:cs="Palatino Linotype"/>
                <w:color w:val="000000"/>
                <w:sz w:val="20"/>
              </w:rPr>
              <w:t>010</w:t>
            </w:r>
            <w:r>
              <w:rPr>
                <w:rFonts w:ascii="Palatino Linotype" w:eastAsia="Palatino Linotype" w:hAnsi="Palatino Linotype" w:cs="Palatino Linotype"/>
                <w:color w:val="000000"/>
                <w:sz w:val="20"/>
              </w:rPr>
              <w:t>-</w:t>
            </w:r>
            <w:r w:rsidRPr="00BC134C">
              <w:rPr>
                <w:rFonts w:ascii="Palatino Linotype" w:eastAsia="Palatino Linotype" w:hAnsi="Palatino Linotype" w:cs="Palatino Linotype"/>
                <w:color w:val="000000"/>
                <w:sz w:val="20"/>
              </w:rPr>
              <w:t>142 80 09</w:t>
            </w:r>
          </w:p>
        </w:tc>
      </w:tr>
      <w:tr w:rsidR="00B9735A" w:rsidTr="009828FC">
        <w:trPr>
          <w:jc w:val="center"/>
        </w:trPr>
        <w:tc>
          <w:tcPr>
            <w:tcW w:w="40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Pr="00B5020A" w:rsidRDefault="00A80287">
            <w:pPr>
              <w:suppressAutoHyphens/>
              <w:spacing w:after="200" w:line="276" w:lineRule="auto"/>
              <w:rPr>
                <w:rFonts w:ascii="Palatino Linotype" w:eastAsia="Palatino Linotype" w:hAnsi="Palatino Linotype" w:cs="Palatino Linotype"/>
                <w:sz w:val="20"/>
              </w:rPr>
            </w:pPr>
            <w:r w:rsidRPr="00B5020A">
              <w:rPr>
                <w:rFonts w:ascii="Palatino Linotype" w:eastAsia="Palatino Linotype" w:hAnsi="Palatino Linotype" w:cs="Palatino Linotype"/>
                <w:sz w:val="20"/>
              </w:rPr>
              <w:t>Förstudieansvarig Timrå kommun</w:t>
            </w:r>
          </w:p>
          <w:p w:rsidR="00B9735A" w:rsidRPr="00B5020A" w:rsidRDefault="00B9735A">
            <w:pPr>
              <w:suppressAutoHyphens/>
              <w:spacing w:after="200" w:line="276" w:lineRule="auto"/>
            </w:pPr>
          </w:p>
        </w:tc>
        <w:tc>
          <w:tcPr>
            <w:tcW w:w="24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E-post</w:t>
            </w:r>
          </w:p>
          <w:p w:rsidR="00B9735A" w:rsidRDefault="00B9735A">
            <w:pPr>
              <w:suppressAutoHyphens/>
              <w:spacing w:after="200" w:line="276" w:lineRule="auto"/>
            </w:pPr>
          </w:p>
        </w:tc>
        <w:tc>
          <w:tcPr>
            <w:tcW w:w="2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Mobil</w:t>
            </w:r>
          </w:p>
          <w:p w:rsidR="00B9735A" w:rsidRDefault="00B9735A">
            <w:pPr>
              <w:suppressAutoHyphens/>
              <w:spacing w:after="200" w:line="276" w:lineRule="auto"/>
            </w:pPr>
          </w:p>
        </w:tc>
      </w:tr>
      <w:tr w:rsidR="009828FC" w:rsidTr="009828FC">
        <w:trPr>
          <w:jc w:val="center"/>
        </w:trPr>
        <w:tc>
          <w:tcPr>
            <w:tcW w:w="40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828FC" w:rsidRPr="00B5020A" w:rsidRDefault="009828FC" w:rsidP="00B5020A">
            <w:pPr>
              <w:suppressAutoHyphens/>
              <w:spacing w:after="200" w:line="276" w:lineRule="auto"/>
              <w:rPr>
                <w:rFonts w:ascii="Palatino Linotype" w:eastAsia="Palatino Linotype" w:hAnsi="Palatino Linotype" w:cs="Palatino Linotype"/>
                <w:sz w:val="20"/>
              </w:rPr>
            </w:pPr>
            <w:r w:rsidRPr="00B5020A">
              <w:rPr>
                <w:rFonts w:ascii="Palatino Linotype" w:eastAsia="Palatino Linotype" w:hAnsi="Palatino Linotype" w:cs="Palatino Linotype"/>
                <w:sz w:val="20"/>
              </w:rPr>
              <w:t>Förstudiemedlem Timrå kommun</w:t>
            </w:r>
          </w:p>
          <w:p w:rsidR="009828FC" w:rsidRPr="00B5020A" w:rsidRDefault="009828FC" w:rsidP="00B5020A">
            <w:pPr>
              <w:suppressAutoHyphens/>
              <w:spacing w:after="200" w:line="276" w:lineRule="auto"/>
            </w:pPr>
          </w:p>
        </w:tc>
        <w:tc>
          <w:tcPr>
            <w:tcW w:w="24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828FC" w:rsidRDefault="009828FC" w:rsidP="00B5020A">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E-post</w:t>
            </w:r>
          </w:p>
          <w:p w:rsidR="009828FC" w:rsidRDefault="009828FC" w:rsidP="00B5020A">
            <w:pPr>
              <w:suppressAutoHyphens/>
              <w:spacing w:after="200" w:line="276" w:lineRule="auto"/>
            </w:pPr>
          </w:p>
        </w:tc>
        <w:tc>
          <w:tcPr>
            <w:tcW w:w="2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828FC" w:rsidRDefault="009828FC" w:rsidP="00B5020A">
            <w:pPr>
              <w:suppressAutoHyphens/>
              <w:spacing w:after="200" w:line="276" w:lineRule="auto"/>
            </w:pPr>
            <w:r>
              <w:rPr>
                <w:rFonts w:ascii="Palatino Linotype" w:eastAsia="Palatino Linotype" w:hAnsi="Palatino Linotype" w:cs="Palatino Linotype"/>
                <w:color w:val="000000"/>
                <w:sz w:val="20"/>
              </w:rPr>
              <w:t>Mobil</w:t>
            </w:r>
          </w:p>
        </w:tc>
      </w:tr>
      <w:tr w:rsidR="00B9735A" w:rsidTr="009828FC">
        <w:trPr>
          <w:jc w:val="center"/>
        </w:trPr>
        <w:tc>
          <w:tcPr>
            <w:tcW w:w="40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Pr="00B5020A" w:rsidRDefault="00A80287">
            <w:pPr>
              <w:suppressAutoHyphens/>
              <w:spacing w:after="200" w:line="276" w:lineRule="auto"/>
              <w:rPr>
                <w:rFonts w:ascii="Palatino Linotype" w:eastAsia="Palatino Linotype" w:hAnsi="Palatino Linotype" w:cs="Palatino Linotype"/>
                <w:sz w:val="20"/>
              </w:rPr>
            </w:pPr>
            <w:r w:rsidRPr="00B5020A">
              <w:rPr>
                <w:rFonts w:ascii="Palatino Linotype" w:eastAsia="Palatino Linotype" w:hAnsi="Palatino Linotype" w:cs="Palatino Linotype"/>
                <w:sz w:val="20"/>
              </w:rPr>
              <w:t>Förstudiemedlem Timrå kommun</w:t>
            </w:r>
          </w:p>
          <w:p w:rsidR="00B9735A" w:rsidRPr="00B5020A" w:rsidRDefault="00B9735A" w:rsidP="00B5020A">
            <w:pPr>
              <w:suppressAutoHyphens/>
              <w:spacing w:after="200" w:line="276" w:lineRule="auto"/>
            </w:pPr>
          </w:p>
        </w:tc>
        <w:tc>
          <w:tcPr>
            <w:tcW w:w="24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E-post</w:t>
            </w:r>
          </w:p>
          <w:p w:rsidR="00B9735A" w:rsidRDefault="00B9735A">
            <w:pPr>
              <w:suppressAutoHyphens/>
              <w:spacing w:after="200" w:line="276" w:lineRule="auto"/>
            </w:pPr>
          </w:p>
        </w:tc>
        <w:tc>
          <w:tcPr>
            <w:tcW w:w="247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pPr>
            <w:r>
              <w:rPr>
                <w:rFonts w:ascii="Palatino Linotype" w:eastAsia="Palatino Linotype" w:hAnsi="Palatino Linotype" w:cs="Palatino Linotype"/>
                <w:color w:val="000000"/>
                <w:sz w:val="20"/>
              </w:rPr>
              <w:t>Mobil</w:t>
            </w:r>
          </w:p>
        </w:tc>
      </w:tr>
      <w:tr w:rsidR="00B9735A" w:rsidTr="009828FC">
        <w:trPr>
          <w:gridAfter w:val="2"/>
          <w:wAfter w:w="4954" w:type="dxa"/>
          <w:jc w:val="center"/>
        </w:trPr>
        <w:tc>
          <w:tcPr>
            <w:tcW w:w="40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pPr>
            <w:r>
              <w:rPr>
                <w:rFonts w:ascii="Palatino Linotype" w:eastAsia="Palatino Linotype" w:hAnsi="Palatino Linotype" w:cs="Palatino Linotype"/>
                <w:color w:val="000000"/>
                <w:sz w:val="20"/>
              </w:rPr>
              <w:t>Datum</w:t>
            </w:r>
          </w:p>
        </w:tc>
      </w:tr>
      <w:tr w:rsidR="00B9735A" w:rsidTr="009828FC">
        <w:trPr>
          <w:gridAfter w:val="2"/>
          <w:wAfter w:w="4954" w:type="dxa"/>
          <w:jc w:val="center"/>
        </w:trPr>
        <w:tc>
          <w:tcPr>
            <w:tcW w:w="40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9735A" w:rsidRDefault="00A80287">
            <w:pPr>
              <w:suppressAutoHyphens/>
              <w:spacing w:after="200" w:line="276" w:lineRule="auto"/>
            </w:pPr>
            <w:r>
              <w:rPr>
                <w:rFonts w:ascii="Palatino Linotype" w:eastAsia="Palatino Linotype" w:hAnsi="Palatino Linotype" w:cs="Palatino Linotype"/>
                <w:color w:val="000000"/>
                <w:sz w:val="20"/>
              </w:rPr>
              <w:t>Diarienummer</w:t>
            </w:r>
          </w:p>
        </w:tc>
      </w:tr>
    </w:tbl>
    <w:p w:rsidR="00B9735A" w:rsidRDefault="00A80287">
      <w:pPr>
        <w:keepNext/>
        <w:keepLines/>
        <w:numPr>
          <w:ilvl w:val="0"/>
          <w:numId w:val="2"/>
        </w:numPr>
        <w:suppressAutoHyphens/>
        <w:spacing w:before="240" w:after="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lastRenderedPageBreak/>
        <w:t>Sammanfattning förstudie/projekt</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I Västernorrland finns tre regionala flygplatser som är av betydelse för befolkningen, turism, näringslivet och samhället. Förutom att regionala flygplatser fyller ett flertal viktiga samhällsfunktioner, </w:t>
      </w:r>
      <w:r w:rsidR="009828FC">
        <w:rPr>
          <w:rFonts w:ascii="Palatino Linotype" w:eastAsia="Palatino Linotype" w:hAnsi="Palatino Linotype" w:cs="Palatino Linotype"/>
          <w:sz w:val="20"/>
        </w:rPr>
        <w:t>är de också</w:t>
      </w:r>
      <w:r>
        <w:rPr>
          <w:rFonts w:ascii="Palatino Linotype" w:eastAsia="Palatino Linotype" w:hAnsi="Palatino Linotype" w:cs="Palatino Linotype"/>
          <w:sz w:val="20"/>
        </w:rPr>
        <w:t xml:space="preserve"> </w:t>
      </w:r>
      <w:r w:rsidR="009828FC">
        <w:rPr>
          <w:rFonts w:ascii="Palatino Linotype" w:eastAsia="Palatino Linotype" w:hAnsi="Palatino Linotype" w:cs="Palatino Linotype"/>
          <w:sz w:val="20"/>
        </w:rPr>
        <w:t>en viktig</w:t>
      </w:r>
      <w:r>
        <w:rPr>
          <w:rFonts w:ascii="Palatino Linotype" w:eastAsia="Palatino Linotype" w:hAnsi="Palatino Linotype" w:cs="Palatino Linotype"/>
          <w:sz w:val="20"/>
        </w:rPr>
        <w:t xml:space="preserve"> infrastruktur som bidrar till utveckling av </w:t>
      </w:r>
      <w:r w:rsidR="009828FC">
        <w:rPr>
          <w:rFonts w:ascii="Palatino Linotype" w:eastAsia="Palatino Linotype" w:hAnsi="Palatino Linotype" w:cs="Palatino Linotype"/>
          <w:sz w:val="20"/>
        </w:rPr>
        <w:t>närliggande regioner</w:t>
      </w:r>
      <w:r>
        <w:rPr>
          <w:rFonts w:ascii="Palatino Linotype" w:eastAsia="Palatino Linotype" w:hAnsi="Palatino Linotype" w:cs="Palatino Linotype"/>
          <w:sz w:val="20"/>
        </w:rPr>
        <w:t xml:space="preserve"> och </w:t>
      </w:r>
      <w:r w:rsidR="009828FC">
        <w:rPr>
          <w:rFonts w:ascii="Palatino Linotype" w:eastAsia="Palatino Linotype" w:hAnsi="Palatino Linotype" w:cs="Palatino Linotype"/>
          <w:sz w:val="20"/>
        </w:rPr>
        <w:t>deras</w:t>
      </w:r>
      <w:r>
        <w:rPr>
          <w:rFonts w:ascii="Palatino Linotype" w:eastAsia="Palatino Linotype" w:hAnsi="Palatino Linotype" w:cs="Palatino Linotype"/>
          <w:sz w:val="20"/>
        </w:rPr>
        <w:t xml:space="preserve"> ekonomi. </w:t>
      </w:r>
      <w:r w:rsidR="0088212B">
        <w:rPr>
          <w:rFonts w:ascii="Palatino Linotype" w:eastAsia="Palatino Linotype" w:hAnsi="Palatino Linotype" w:cs="Palatino Linotype"/>
          <w:sz w:val="20"/>
        </w:rPr>
        <w:t>Bortsett från det materiella värdet av flygplatsen, är</w:t>
      </w:r>
      <w:r w:rsidR="0088212B" w:rsidRPr="0088212B">
        <w:rPr>
          <w:rFonts w:ascii="Palatino Linotype" w:eastAsia="Palatino Linotype" w:hAnsi="Palatino Linotype" w:cs="Palatino Linotype"/>
          <w:sz w:val="20"/>
        </w:rPr>
        <w:t xml:space="preserve"> </w:t>
      </w:r>
      <w:r w:rsidR="0088212B">
        <w:rPr>
          <w:rFonts w:ascii="Palatino Linotype" w:eastAsia="Palatino Linotype" w:hAnsi="Palatino Linotype" w:cs="Palatino Linotype"/>
          <w:sz w:val="20"/>
        </w:rPr>
        <w:t>dock v</w:t>
      </w:r>
      <w:r>
        <w:rPr>
          <w:rFonts w:ascii="Palatino Linotype" w:eastAsia="Palatino Linotype" w:hAnsi="Palatino Linotype" w:cs="Palatino Linotype"/>
          <w:sz w:val="20"/>
        </w:rPr>
        <w:t>ärdet av de regionala flygplatsernas funktioner och dess effekter på ekonomin</w:t>
      </w:r>
      <w:r w:rsidR="0088212B">
        <w:rPr>
          <w:rFonts w:ascii="Palatino Linotype" w:eastAsia="Palatino Linotype" w:hAnsi="Palatino Linotype" w:cs="Palatino Linotype"/>
          <w:sz w:val="20"/>
        </w:rPr>
        <w:t xml:space="preserve"> på nationell och regional nivå</w:t>
      </w:r>
      <w:r>
        <w:rPr>
          <w:rFonts w:ascii="Palatino Linotype" w:eastAsia="Palatino Linotype" w:hAnsi="Palatino Linotype" w:cs="Palatino Linotype"/>
          <w:sz w:val="20"/>
        </w:rPr>
        <w:t xml:space="preserve"> i </w:t>
      </w:r>
      <w:r w:rsidR="0088212B">
        <w:rPr>
          <w:rFonts w:ascii="Palatino Linotype" w:eastAsia="Palatino Linotype" w:hAnsi="Palatino Linotype" w:cs="Palatino Linotype"/>
          <w:sz w:val="20"/>
        </w:rPr>
        <w:t>många fall svårt att uppskatta.</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Regionala flygplatser, som till ex</w:t>
      </w:r>
      <w:r w:rsidR="00AD0732">
        <w:rPr>
          <w:rFonts w:ascii="Palatino Linotype" w:eastAsia="Palatino Linotype" w:hAnsi="Palatino Linotype" w:cs="Palatino Linotype"/>
          <w:sz w:val="20"/>
        </w:rPr>
        <w:t>empel Sundsvall-</w:t>
      </w:r>
      <w:r w:rsidR="009828FC">
        <w:rPr>
          <w:rFonts w:ascii="Palatino Linotype" w:eastAsia="Palatino Linotype" w:hAnsi="Palatino Linotype" w:cs="Palatino Linotype"/>
          <w:sz w:val="20"/>
        </w:rPr>
        <w:t xml:space="preserve">Timrå Airport, </w:t>
      </w:r>
      <w:r>
        <w:rPr>
          <w:rFonts w:ascii="Palatino Linotype" w:eastAsia="Palatino Linotype" w:hAnsi="Palatino Linotype" w:cs="Palatino Linotype"/>
          <w:sz w:val="20"/>
        </w:rPr>
        <w:t>används bland annat av offentliga aktörer som posten och militären för leveranser, samt för ambulansflyg och organtransporter. Under skogsbränderna i sommar 2018 användes de regionala flygplatserna även i arbetet med brandbekämpningen. Därutöver används flygplatsen av kommersiella aktörer för passagerarflyg, transportflyg och privatflyg.</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En regional flygplats är därmed en viktig del i leveranskedjan av varor och tjänster till offentliga och privata aktörer samt befolkningen i området kring flygplatsen</w:t>
      </w:r>
      <w:r w:rsidR="009D619F">
        <w:rPr>
          <w:rFonts w:ascii="Palatino Linotype" w:eastAsia="Palatino Linotype" w:hAnsi="Palatino Linotype" w:cs="Palatino Linotype"/>
          <w:sz w:val="20"/>
        </w:rPr>
        <w:t>.</w:t>
      </w:r>
      <w:r>
        <w:rPr>
          <w:rFonts w:ascii="Palatino Linotype" w:eastAsia="Palatino Linotype" w:hAnsi="Palatino Linotype" w:cs="Palatino Linotype"/>
          <w:sz w:val="20"/>
        </w:rPr>
        <w:t xml:space="preserve"> </w:t>
      </w:r>
      <w:r w:rsidR="009D619F">
        <w:rPr>
          <w:rFonts w:ascii="Palatino Linotype" w:eastAsia="Palatino Linotype" w:hAnsi="Palatino Linotype" w:cs="Palatino Linotype"/>
          <w:sz w:val="20"/>
        </w:rPr>
        <w:t>O</w:t>
      </w:r>
      <w:r>
        <w:rPr>
          <w:rFonts w:ascii="Palatino Linotype" w:eastAsia="Palatino Linotype" w:hAnsi="Palatino Linotype" w:cs="Palatino Linotype"/>
          <w:sz w:val="20"/>
        </w:rPr>
        <w:t>ffentliga som kommersiella aktörer baserar sitt tjänsteutbud på flygplatsens tillgänglighet.</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Denna kombination av intressenter och potentiella kunder vid en regional flygplats erfordrar en granskning av flyg</w:t>
      </w:r>
      <w:r w:rsidR="00A33000">
        <w:rPr>
          <w:rFonts w:ascii="Palatino Linotype" w:eastAsia="Palatino Linotype" w:hAnsi="Palatino Linotype" w:cs="Palatino Linotype"/>
          <w:sz w:val="20"/>
        </w:rPr>
        <w:t xml:space="preserve">platsens roll i leveranskedjan och strategisk utveckling. </w:t>
      </w:r>
      <w:r w:rsidR="00A33000" w:rsidRPr="00B5020A">
        <w:rPr>
          <w:rFonts w:ascii="Palatino Linotype" w:eastAsia="Palatino Linotype" w:hAnsi="Palatino Linotype" w:cs="Palatino Linotype"/>
          <w:i/>
          <w:sz w:val="20"/>
        </w:rPr>
        <w:t>T</w:t>
      </w:r>
      <w:r w:rsidR="00F452A2" w:rsidRPr="00B5020A">
        <w:rPr>
          <w:rFonts w:ascii="Palatino Linotype" w:eastAsia="Palatino Linotype" w:hAnsi="Palatino Linotype" w:cs="Palatino Linotype"/>
          <w:i/>
          <w:sz w:val="20"/>
        </w:rPr>
        <w:t>re</w:t>
      </w:r>
      <w:r w:rsidR="00A33000" w:rsidRPr="00B5020A">
        <w:rPr>
          <w:rFonts w:ascii="Palatino Linotype" w:eastAsia="Palatino Linotype" w:hAnsi="Palatino Linotype" w:cs="Palatino Linotype"/>
          <w:i/>
          <w:sz w:val="20"/>
        </w:rPr>
        <w:t xml:space="preserve"> komplementära </w:t>
      </w:r>
      <w:r w:rsidR="00F452A2" w:rsidRPr="00B5020A">
        <w:rPr>
          <w:rFonts w:ascii="Palatino Linotype" w:eastAsia="Palatino Linotype" w:hAnsi="Palatino Linotype" w:cs="Palatino Linotype"/>
          <w:i/>
          <w:sz w:val="20"/>
        </w:rPr>
        <w:t xml:space="preserve">dimensioner </w:t>
      </w:r>
      <w:r w:rsidR="00F452A2">
        <w:rPr>
          <w:rFonts w:ascii="Palatino Linotype" w:eastAsia="Palatino Linotype" w:hAnsi="Palatino Linotype" w:cs="Palatino Linotype"/>
          <w:sz w:val="20"/>
        </w:rPr>
        <w:t>framstår</w:t>
      </w:r>
      <w:r w:rsidR="00A33000">
        <w:rPr>
          <w:rFonts w:ascii="Palatino Linotype" w:eastAsia="Palatino Linotype" w:hAnsi="Palatino Linotype" w:cs="Palatino Linotype"/>
          <w:sz w:val="20"/>
        </w:rPr>
        <w:t xml:space="preserve"> därför av särskilt vikt att </w:t>
      </w:r>
      <w:r>
        <w:rPr>
          <w:rFonts w:ascii="Palatino Linotype" w:eastAsia="Palatino Linotype" w:hAnsi="Palatino Linotype" w:cs="Palatino Linotype"/>
          <w:sz w:val="20"/>
        </w:rPr>
        <w:t>belysa</w:t>
      </w:r>
      <w:r w:rsidR="00A33000">
        <w:rPr>
          <w:rFonts w:ascii="Palatino Linotype" w:eastAsia="Palatino Linotype" w:hAnsi="Palatino Linotype" w:cs="Palatino Linotype"/>
          <w:sz w:val="20"/>
        </w:rPr>
        <w:t xml:space="preserve">. </w:t>
      </w:r>
      <w:r w:rsidR="00F452A2">
        <w:rPr>
          <w:rFonts w:ascii="Palatino Linotype" w:eastAsia="Palatino Linotype" w:hAnsi="Palatino Linotype" w:cs="Palatino Linotype"/>
          <w:sz w:val="20"/>
        </w:rPr>
        <w:t>Den e</w:t>
      </w:r>
      <w:r w:rsidR="00A33000">
        <w:rPr>
          <w:rFonts w:ascii="Palatino Linotype" w:eastAsia="Palatino Linotype" w:hAnsi="Palatino Linotype" w:cs="Palatino Linotype"/>
          <w:sz w:val="20"/>
        </w:rPr>
        <w:t xml:space="preserve">na </w:t>
      </w:r>
      <w:r w:rsidR="00F452A2">
        <w:rPr>
          <w:rFonts w:ascii="Palatino Linotype" w:eastAsia="Palatino Linotype" w:hAnsi="Palatino Linotype" w:cs="Palatino Linotype"/>
          <w:sz w:val="20"/>
        </w:rPr>
        <w:t xml:space="preserve">dimensionen fokuserar på </w:t>
      </w:r>
      <w:r w:rsidR="009D619F">
        <w:rPr>
          <w:rFonts w:ascii="Palatino Linotype" w:eastAsia="Palatino Linotype" w:hAnsi="Palatino Linotype" w:cs="Palatino Linotype"/>
          <w:sz w:val="20"/>
        </w:rPr>
        <w:t>hur värdet</w:t>
      </w:r>
      <w:r w:rsidR="0088212B">
        <w:rPr>
          <w:rFonts w:ascii="Palatino Linotype" w:eastAsia="Palatino Linotype" w:hAnsi="Palatino Linotype" w:cs="Palatino Linotype"/>
          <w:sz w:val="20"/>
        </w:rPr>
        <w:t xml:space="preserve"> / nyttan </w:t>
      </w:r>
      <w:r w:rsidR="009D619F">
        <w:rPr>
          <w:rFonts w:ascii="Palatino Linotype" w:eastAsia="Palatino Linotype" w:hAnsi="Palatino Linotype" w:cs="Palatino Linotype"/>
          <w:sz w:val="20"/>
        </w:rPr>
        <w:t xml:space="preserve">av en regional flygplats är sammansatt och vilka faktorer utgör </w:t>
      </w:r>
      <w:r w:rsidR="00F452A2">
        <w:rPr>
          <w:rFonts w:ascii="Palatino Linotype" w:eastAsia="Palatino Linotype" w:hAnsi="Palatino Linotype" w:cs="Palatino Linotype"/>
          <w:sz w:val="20"/>
        </w:rPr>
        <w:t>eller</w:t>
      </w:r>
      <w:r w:rsidR="009D619F">
        <w:rPr>
          <w:rFonts w:ascii="Palatino Linotype" w:eastAsia="Palatino Linotype" w:hAnsi="Palatino Linotype" w:cs="Palatino Linotype"/>
          <w:sz w:val="20"/>
        </w:rPr>
        <w:t xml:space="preserve"> påverkar </w:t>
      </w:r>
      <w:r w:rsidR="0088212B">
        <w:rPr>
          <w:rFonts w:ascii="Palatino Linotype" w:eastAsia="Palatino Linotype" w:hAnsi="Palatino Linotype" w:cs="Palatino Linotype"/>
          <w:sz w:val="20"/>
        </w:rPr>
        <w:t>detta</w:t>
      </w:r>
      <w:r w:rsidR="009D619F">
        <w:rPr>
          <w:rFonts w:ascii="Palatino Linotype" w:eastAsia="Palatino Linotype" w:hAnsi="Palatino Linotype" w:cs="Palatino Linotype"/>
          <w:sz w:val="20"/>
        </w:rPr>
        <w:t>.</w:t>
      </w:r>
      <w:r w:rsidR="00F452A2">
        <w:rPr>
          <w:rFonts w:ascii="Palatino Linotype" w:eastAsia="Palatino Linotype" w:hAnsi="Palatino Linotype" w:cs="Palatino Linotype"/>
          <w:sz w:val="20"/>
        </w:rPr>
        <w:t xml:space="preserve"> Den andra dimensionen</w:t>
      </w:r>
      <w:r w:rsidR="002A2F87">
        <w:rPr>
          <w:rFonts w:ascii="Palatino Linotype" w:eastAsia="Palatino Linotype" w:hAnsi="Palatino Linotype" w:cs="Palatino Linotype"/>
          <w:sz w:val="20"/>
        </w:rPr>
        <w:t xml:space="preserve"> koncentrerar sig på </w:t>
      </w:r>
      <w:r>
        <w:rPr>
          <w:rFonts w:ascii="Palatino Linotype" w:eastAsia="Palatino Linotype" w:hAnsi="Palatino Linotype" w:cs="Palatino Linotype"/>
          <w:sz w:val="20"/>
        </w:rPr>
        <w:t xml:space="preserve">hur </w:t>
      </w:r>
      <w:r w:rsidR="002A2F87">
        <w:rPr>
          <w:rFonts w:ascii="Palatino Linotype" w:eastAsia="Palatino Linotype" w:hAnsi="Palatino Linotype" w:cs="Palatino Linotype"/>
          <w:sz w:val="20"/>
        </w:rPr>
        <w:t xml:space="preserve">kostnaden för </w:t>
      </w:r>
      <w:r>
        <w:rPr>
          <w:rFonts w:ascii="Palatino Linotype" w:eastAsia="Palatino Linotype" w:hAnsi="Palatino Linotype" w:cs="Palatino Linotype"/>
          <w:sz w:val="20"/>
        </w:rPr>
        <w:t xml:space="preserve">flygplatsens tjänster </w:t>
      </w:r>
      <w:r w:rsidR="002A2F87">
        <w:rPr>
          <w:rFonts w:ascii="Palatino Linotype" w:eastAsia="Palatino Linotype" w:hAnsi="Palatino Linotype" w:cs="Palatino Linotype"/>
          <w:sz w:val="20"/>
        </w:rPr>
        <w:t xml:space="preserve">uppstår och </w:t>
      </w:r>
      <w:r>
        <w:rPr>
          <w:rFonts w:ascii="Palatino Linotype" w:eastAsia="Palatino Linotype" w:hAnsi="Palatino Linotype" w:cs="Palatino Linotype"/>
          <w:sz w:val="20"/>
        </w:rPr>
        <w:t xml:space="preserve">fördelas mellan olika aktörer. </w:t>
      </w:r>
      <w:r w:rsidR="002A2F87">
        <w:rPr>
          <w:rFonts w:ascii="Palatino Linotype" w:eastAsia="Palatino Linotype" w:hAnsi="Palatino Linotype" w:cs="Palatino Linotype"/>
          <w:sz w:val="20"/>
        </w:rPr>
        <w:t>Den tredje dimensionen synliggör det handlingsutrymmet som intressenterna har för att anpassa sig till förändrade konditionerna, särskild inom ramen för samhällsrelevanta beslut.</w:t>
      </w:r>
    </w:p>
    <w:p w:rsidR="00A25A6F"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En tjänst</w:t>
      </w:r>
      <w:r w:rsidR="001F050F">
        <w:rPr>
          <w:rFonts w:ascii="Palatino Linotype" w:eastAsia="Palatino Linotype" w:hAnsi="Palatino Linotype" w:cs="Palatino Linotype"/>
          <w:sz w:val="20"/>
        </w:rPr>
        <w:t>,</w:t>
      </w:r>
      <w:r>
        <w:rPr>
          <w:rFonts w:ascii="Palatino Linotype" w:eastAsia="Palatino Linotype" w:hAnsi="Palatino Linotype" w:cs="Palatino Linotype"/>
          <w:sz w:val="20"/>
        </w:rPr>
        <w:t xml:space="preserve"> </w:t>
      </w:r>
      <w:r w:rsidR="00D63FE8">
        <w:rPr>
          <w:rFonts w:ascii="Palatino Linotype" w:eastAsia="Palatino Linotype" w:hAnsi="Palatino Linotype" w:cs="Palatino Linotype"/>
          <w:sz w:val="20"/>
        </w:rPr>
        <w:t>som den sammansatta funktionaliteten av en regional flygplats</w:t>
      </w:r>
      <w:r w:rsidR="001F050F">
        <w:rPr>
          <w:rFonts w:ascii="Palatino Linotype" w:eastAsia="Palatino Linotype" w:hAnsi="Palatino Linotype" w:cs="Palatino Linotype"/>
          <w:sz w:val="20"/>
        </w:rPr>
        <w:t>,</w:t>
      </w:r>
      <w:r w:rsidR="00D63FE8">
        <w:rPr>
          <w:rFonts w:ascii="Palatino Linotype" w:eastAsia="Palatino Linotype" w:hAnsi="Palatino Linotype" w:cs="Palatino Linotype"/>
          <w:sz w:val="20"/>
        </w:rPr>
        <w:t xml:space="preserve"> </w:t>
      </w:r>
      <w:r>
        <w:rPr>
          <w:rFonts w:ascii="Palatino Linotype" w:eastAsia="Palatino Linotype" w:hAnsi="Palatino Linotype" w:cs="Palatino Linotype"/>
          <w:sz w:val="20"/>
        </w:rPr>
        <w:t xml:space="preserve">är samhällsekonomiskt motiverad om det totala värdet av tjänsten överstiger de totala kostnaderna för tjänsten. I fall med </w:t>
      </w:r>
      <w:r w:rsidR="00D63FE8">
        <w:rPr>
          <w:rFonts w:ascii="Palatino Linotype" w:eastAsia="Palatino Linotype" w:hAnsi="Palatino Linotype" w:cs="Palatino Linotype"/>
          <w:sz w:val="20"/>
        </w:rPr>
        <w:t xml:space="preserve">en </w:t>
      </w:r>
      <w:r>
        <w:rPr>
          <w:rFonts w:ascii="Palatino Linotype" w:eastAsia="Palatino Linotype" w:hAnsi="Palatino Linotype" w:cs="Palatino Linotype"/>
          <w:sz w:val="20"/>
        </w:rPr>
        <w:t xml:space="preserve">svåröverskådlig bild med många intressenter och </w:t>
      </w:r>
      <w:r w:rsidR="002A2F87">
        <w:rPr>
          <w:rFonts w:ascii="Palatino Linotype" w:eastAsia="Palatino Linotype" w:hAnsi="Palatino Linotype" w:cs="Palatino Linotype"/>
          <w:sz w:val="20"/>
        </w:rPr>
        <w:t xml:space="preserve">en möjlig </w:t>
      </w:r>
      <w:r>
        <w:rPr>
          <w:rFonts w:ascii="Palatino Linotype" w:eastAsia="Palatino Linotype" w:hAnsi="Palatino Linotype" w:cs="Palatino Linotype"/>
          <w:sz w:val="20"/>
        </w:rPr>
        <w:t xml:space="preserve">diskriminering mellan beställargrupper, är särskilt värdet av </w:t>
      </w:r>
      <w:r w:rsidR="00D63FE8">
        <w:rPr>
          <w:rFonts w:ascii="Palatino Linotype" w:eastAsia="Palatino Linotype" w:hAnsi="Palatino Linotype" w:cs="Palatino Linotype"/>
          <w:sz w:val="20"/>
        </w:rPr>
        <w:t xml:space="preserve">den totala </w:t>
      </w:r>
      <w:r>
        <w:rPr>
          <w:rFonts w:ascii="Palatino Linotype" w:eastAsia="Palatino Linotype" w:hAnsi="Palatino Linotype" w:cs="Palatino Linotype"/>
          <w:sz w:val="20"/>
        </w:rPr>
        <w:t xml:space="preserve">tjänsten komplicerad att bestämma. </w:t>
      </w:r>
      <w:r w:rsidR="00D63FE8">
        <w:rPr>
          <w:rFonts w:ascii="Palatino Linotype" w:eastAsia="Palatino Linotype" w:hAnsi="Palatino Linotype" w:cs="Palatino Linotype"/>
          <w:sz w:val="20"/>
        </w:rPr>
        <w:t>Varje beställare</w:t>
      </w:r>
      <w:r>
        <w:rPr>
          <w:rFonts w:ascii="Palatino Linotype" w:eastAsia="Palatino Linotype" w:hAnsi="Palatino Linotype" w:cs="Palatino Linotype"/>
          <w:sz w:val="20"/>
        </w:rPr>
        <w:t xml:space="preserve"> uppger en marginell betalningsvilja, medan leverantören behöver förhålla sig till både fasta och rörliga kostnader. I detta ska leverantören finna en </w:t>
      </w:r>
      <w:r w:rsidR="001F050F">
        <w:rPr>
          <w:rFonts w:ascii="Palatino Linotype" w:eastAsia="Palatino Linotype" w:hAnsi="Palatino Linotype" w:cs="Palatino Linotype"/>
          <w:sz w:val="20"/>
        </w:rPr>
        <w:t xml:space="preserve">lämplig </w:t>
      </w:r>
      <w:r>
        <w:rPr>
          <w:rFonts w:ascii="Palatino Linotype" w:eastAsia="Palatino Linotype" w:hAnsi="Palatino Linotype" w:cs="Palatino Linotype"/>
          <w:sz w:val="20"/>
        </w:rPr>
        <w:t>prissättningsmekanism för tjänster</w:t>
      </w:r>
      <w:r w:rsidR="001F050F">
        <w:rPr>
          <w:rFonts w:ascii="Palatino Linotype" w:eastAsia="Palatino Linotype" w:hAnsi="Palatino Linotype" w:cs="Palatino Linotype"/>
          <w:sz w:val="20"/>
        </w:rPr>
        <w:t>na</w:t>
      </w:r>
      <w:r w:rsidR="0088212B">
        <w:rPr>
          <w:rFonts w:ascii="Palatino Linotype" w:eastAsia="Palatino Linotype" w:hAnsi="Palatino Linotype" w:cs="Palatino Linotype"/>
          <w:sz w:val="20"/>
        </w:rPr>
        <w:t>.</w:t>
      </w:r>
      <w:r w:rsidR="006F1D35">
        <w:rPr>
          <w:rFonts w:ascii="Palatino Linotype" w:eastAsia="Palatino Linotype" w:hAnsi="Palatino Linotype" w:cs="Palatino Linotype"/>
          <w:sz w:val="20"/>
        </w:rPr>
        <w:t xml:space="preserve"> </w:t>
      </w:r>
    </w:p>
    <w:p w:rsidR="0075749A" w:rsidRDefault="00AD0732" w:rsidP="002D7AD2">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Sundsvall-Timrå Airport </w:t>
      </w:r>
      <w:r w:rsidR="00A25A6F">
        <w:rPr>
          <w:rFonts w:ascii="Palatino Linotype" w:eastAsia="Palatino Linotype" w:hAnsi="Palatino Linotype" w:cs="Palatino Linotype"/>
          <w:sz w:val="20"/>
        </w:rPr>
        <w:t xml:space="preserve">används återkommande av samhällsviktiga aktörer som posten, försvarsmakten, sjukvården och räddningstjänsten. Förutom löpande behov aktualiseras betydelsen av en sådan infrastruktur när samhället utsätts för stora påfrestningar som visade sig under skogsbränderna 2018. </w:t>
      </w:r>
      <w:r w:rsidR="002D7AD2">
        <w:rPr>
          <w:rFonts w:ascii="Palatino Linotype" w:eastAsia="Palatino Linotype" w:hAnsi="Palatino Linotype" w:cs="Palatino Linotype"/>
          <w:sz w:val="20"/>
        </w:rPr>
        <w:t xml:space="preserve">Dessutom tillför en </w:t>
      </w:r>
      <w:r w:rsidR="006F1D35">
        <w:rPr>
          <w:rFonts w:ascii="Palatino Linotype" w:eastAsia="Palatino Linotype" w:hAnsi="Palatino Linotype" w:cs="Palatino Linotype"/>
          <w:sz w:val="20"/>
        </w:rPr>
        <w:t xml:space="preserve">regional flygplats värde till den omliggande regionen, som blir mer tillgänglig för övriga regioner både nationellt och internationellt. </w:t>
      </w:r>
      <w:r w:rsidR="002D7AD2">
        <w:rPr>
          <w:rFonts w:ascii="Palatino Linotype" w:eastAsia="Palatino Linotype" w:hAnsi="Palatino Linotype" w:cs="Palatino Linotype"/>
          <w:sz w:val="20"/>
        </w:rPr>
        <w:t>De olika intressenternas betalningsvilja för att få tillgång till flygplatsens funktionalitet är därför en relevant aspekt för att bedöma dess värde.</w:t>
      </w:r>
      <w:r w:rsidR="0075749A">
        <w:rPr>
          <w:rFonts w:ascii="Palatino Linotype" w:eastAsia="Palatino Linotype" w:hAnsi="Palatino Linotype" w:cs="Palatino Linotype"/>
          <w:sz w:val="20"/>
        </w:rPr>
        <w:t xml:space="preserve"> </w:t>
      </w:r>
      <w:r w:rsidR="005B5982">
        <w:rPr>
          <w:rFonts w:ascii="Palatino Linotype" w:eastAsia="Palatino Linotype" w:hAnsi="Palatino Linotype" w:cs="Palatino Linotype"/>
          <w:sz w:val="20"/>
        </w:rPr>
        <w:t xml:space="preserve">Allt större vikt får även flygtrafikens </w:t>
      </w:r>
      <w:r w:rsidR="0075749A">
        <w:rPr>
          <w:rFonts w:ascii="Palatino Linotype" w:eastAsia="Palatino Linotype" w:hAnsi="Palatino Linotype" w:cs="Palatino Linotype"/>
          <w:sz w:val="20"/>
        </w:rPr>
        <w:t xml:space="preserve">miljöpåverkan </w:t>
      </w:r>
      <w:r w:rsidR="005B5982">
        <w:rPr>
          <w:rFonts w:ascii="Palatino Linotype" w:eastAsia="Palatino Linotype" w:hAnsi="Palatino Linotype" w:cs="Palatino Linotype"/>
          <w:sz w:val="20"/>
        </w:rPr>
        <w:t xml:space="preserve">och rollen av en </w:t>
      </w:r>
      <w:r w:rsidR="0075749A">
        <w:rPr>
          <w:rFonts w:ascii="Palatino Linotype" w:eastAsia="Palatino Linotype" w:hAnsi="Palatino Linotype" w:cs="Palatino Linotype"/>
          <w:sz w:val="20"/>
        </w:rPr>
        <w:t xml:space="preserve">långsiktig hållbar utveckling </w:t>
      </w:r>
      <w:r w:rsidR="005B5982">
        <w:rPr>
          <w:rFonts w:ascii="Palatino Linotype" w:eastAsia="Palatino Linotype" w:hAnsi="Palatino Linotype" w:cs="Palatino Linotype"/>
          <w:sz w:val="20"/>
        </w:rPr>
        <w:t xml:space="preserve">för </w:t>
      </w:r>
      <w:r w:rsidR="0075749A">
        <w:rPr>
          <w:rFonts w:ascii="Palatino Linotype" w:eastAsia="Palatino Linotype" w:hAnsi="Palatino Linotype" w:cs="Palatino Linotype"/>
          <w:sz w:val="20"/>
        </w:rPr>
        <w:t>flygplatser</w:t>
      </w:r>
      <w:r w:rsidR="005B5982">
        <w:rPr>
          <w:rFonts w:ascii="Palatino Linotype" w:eastAsia="Palatino Linotype" w:hAnsi="Palatino Linotype" w:cs="Palatino Linotype"/>
          <w:sz w:val="20"/>
        </w:rPr>
        <w:t>nas framtida värde</w:t>
      </w:r>
      <w:r w:rsidR="0075749A">
        <w:rPr>
          <w:rFonts w:ascii="Palatino Linotype" w:eastAsia="Palatino Linotype" w:hAnsi="Palatino Linotype" w:cs="Palatino Linotype"/>
          <w:sz w:val="20"/>
        </w:rPr>
        <w:t>.</w:t>
      </w:r>
    </w:p>
    <w:p w:rsidR="006F1D35" w:rsidRPr="00A25A6F" w:rsidRDefault="006F1D35">
      <w:pPr>
        <w:suppressAutoHyphens/>
        <w:spacing w:after="200" w:line="276" w:lineRule="auto"/>
        <w:rPr>
          <w:rFonts w:ascii="Calibri" w:eastAsia="Calibri" w:hAnsi="Calibri" w:cs="Calibri"/>
        </w:rPr>
      </w:pPr>
      <w:r>
        <w:rPr>
          <w:rFonts w:ascii="Palatino Linotype" w:eastAsia="Palatino Linotype" w:hAnsi="Palatino Linotype" w:cs="Palatino Linotype"/>
          <w:sz w:val="20"/>
        </w:rPr>
        <w:t>Att underhålla en flygplats på en nivå där den är användbar för intresserade aktörer innebär dock höga fasta kostnader och relativt låga marginalkostnader. Det innebär att även om värdet av flygplatsen är tillräckligt högt för att motivera flygplatsens existens, kan en oförmåg</w:t>
      </w:r>
      <w:r w:rsidR="001F5DC6">
        <w:rPr>
          <w:rFonts w:ascii="Palatino Linotype" w:eastAsia="Palatino Linotype" w:hAnsi="Palatino Linotype" w:cs="Palatino Linotype"/>
          <w:sz w:val="20"/>
        </w:rPr>
        <w:t xml:space="preserve">a att extrahera </w:t>
      </w:r>
      <w:r>
        <w:rPr>
          <w:rFonts w:ascii="Palatino Linotype" w:eastAsia="Palatino Linotype" w:hAnsi="Palatino Linotype" w:cs="Palatino Linotype"/>
          <w:sz w:val="20"/>
        </w:rPr>
        <w:t xml:space="preserve">konsumentöverskott av olika användargrupper innebära att flygplatsen går med företagsekonomisk </w:t>
      </w:r>
      <w:r>
        <w:rPr>
          <w:rFonts w:ascii="Palatino Linotype" w:eastAsia="Palatino Linotype" w:hAnsi="Palatino Linotype" w:cs="Palatino Linotype"/>
          <w:sz w:val="20"/>
        </w:rPr>
        <w:lastRenderedPageBreak/>
        <w:t xml:space="preserve">förlust. </w:t>
      </w:r>
      <w:r w:rsidR="00A25A6F">
        <w:rPr>
          <w:rFonts w:ascii="Palatino Linotype" w:eastAsia="Palatino Linotype" w:hAnsi="Palatino Linotype" w:cs="Palatino Linotype"/>
          <w:sz w:val="20"/>
        </w:rPr>
        <w:t xml:space="preserve">Då samhällsviktiga aktörer och näringslivet nyttjar den infrastruktur som flygplatsen representerar, är det kanske rimligt att de även bidrar till både flygplatsens fasta och rörliga kostnader. Det blir därför viktigt att </w:t>
      </w:r>
      <w:r w:rsidR="008474B7">
        <w:rPr>
          <w:rFonts w:ascii="Palatino Linotype" w:eastAsia="Palatino Linotype" w:hAnsi="Palatino Linotype" w:cs="Palatino Linotype"/>
          <w:sz w:val="20"/>
        </w:rPr>
        <w:t>undersöka</w:t>
      </w:r>
      <w:r w:rsidR="00A25A6F">
        <w:rPr>
          <w:rFonts w:ascii="Palatino Linotype" w:eastAsia="Palatino Linotype" w:hAnsi="Palatino Linotype" w:cs="Palatino Linotype"/>
          <w:sz w:val="20"/>
        </w:rPr>
        <w:t xml:space="preserve"> den regionala flygplatsens värde för det regionala näringslivet och samhällsviktiga aktörer, eftersom en sådan </w:t>
      </w:r>
      <w:r w:rsidR="008474B7">
        <w:rPr>
          <w:rFonts w:ascii="Palatino Linotype" w:eastAsia="Palatino Linotype" w:hAnsi="Palatino Linotype" w:cs="Palatino Linotype"/>
          <w:sz w:val="20"/>
        </w:rPr>
        <w:t>analys</w:t>
      </w:r>
      <w:r w:rsidR="00A25A6F">
        <w:rPr>
          <w:rFonts w:ascii="Palatino Linotype" w:eastAsia="Palatino Linotype" w:hAnsi="Palatino Linotype" w:cs="Palatino Linotype"/>
          <w:sz w:val="20"/>
        </w:rPr>
        <w:t xml:space="preserve"> utgör en grund för att bedöma om flygplatsen är samhällsekonomiskt motiverad, men begränsad i sin potential att prisdiskriminera för att uppnå företagsekonomisk kostnadstäckning. </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Maktförhållandet mellan beställare och leverantör påverkar </w:t>
      </w:r>
      <w:r w:rsidR="00A25A6F">
        <w:rPr>
          <w:rFonts w:ascii="Palatino Linotype" w:eastAsia="Palatino Linotype" w:hAnsi="Palatino Linotype" w:cs="Palatino Linotype"/>
          <w:sz w:val="20"/>
        </w:rPr>
        <w:t xml:space="preserve">ytterligare </w:t>
      </w:r>
      <w:r>
        <w:rPr>
          <w:rFonts w:ascii="Palatino Linotype" w:eastAsia="Palatino Linotype" w:hAnsi="Palatino Linotype" w:cs="Palatino Linotype"/>
          <w:sz w:val="20"/>
        </w:rPr>
        <w:t>leverantören</w:t>
      </w:r>
      <w:r w:rsidR="00E17830">
        <w:rPr>
          <w:rFonts w:ascii="Palatino Linotype" w:eastAsia="Palatino Linotype" w:hAnsi="Palatino Linotype" w:cs="Palatino Linotype"/>
          <w:sz w:val="20"/>
        </w:rPr>
        <w:t>s handlingsutrymme</w:t>
      </w:r>
      <w:r>
        <w:rPr>
          <w:rFonts w:ascii="Palatino Linotype" w:eastAsia="Palatino Linotype" w:hAnsi="Palatino Linotype" w:cs="Palatino Linotype"/>
          <w:sz w:val="20"/>
        </w:rPr>
        <w:t xml:space="preserve"> vid prissättningen av tjänsten. Eftersom leverantören som tillhandahåller samhällsfunktionella tjänster inte enbart begränsas av marknadsfaktorer utan även av maktförhållanden i statsförvaltningen och den regionala förvaltningen bör leverantörens </w:t>
      </w:r>
      <w:r w:rsidR="007D5F08">
        <w:rPr>
          <w:rFonts w:ascii="Palatino Linotype" w:eastAsia="Palatino Linotype" w:hAnsi="Palatino Linotype" w:cs="Palatino Linotype"/>
          <w:sz w:val="20"/>
        </w:rPr>
        <w:t xml:space="preserve">möjligheter till </w:t>
      </w:r>
      <w:r>
        <w:rPr>
          <w:rFonts w:ascii="Palatino Linotype" w:eastAsia="Palatino Linotype" w:hAnsi="Palatino Linotype" w:cs="Palatino Linotype"/>
          <w:sz w:val="20"/>
        </w:rPr>
        <w:t>prissättning till olika beställargrupper granskas utifrån detta perspektiv.</w:t>
      </w:r>
      <w:r w:rsidR="00A25A6F">
        <w:rPr>
          <w:rFonts w:ascii="Palatino Linotype" w:eastAsia="Palatino Linotype" w:hAnsi="Palatino Linotype" w:cs="Palatino Linotype"/>
          <w:sz w:val="20"/>
        </w:rPr>
        <w:t xml:space="preserve"> Genom en sådan </w:t>
      </w:r>
      <w:r w:rsidR="007C7505">
        <w:rPr>
          <w:rFonts w:ascii="Palatino Linotype" w:eastAsia="Palatino Linotype" w:hAnsi="Palatino Linotype" w:cs="Palatino Linotype"/>
          <w:sz w:val="20"/>
        </w:rPr>
        <w:t xml:space="preserve">komplett </w:t>
      </w:r>
      <w:r w:rsidR="00A25A6F">
        <w:rPr>
          <w:rFonts w:ascii="Palatino Linotype" w:eastAsia="Palatino Linotype" w:hAnsi="Palatino Linotype" w:cs="Palatino Linotype"/>
          <w:sz w:val="20"/>
        </w:rPr>
        <w:t>analys aktualiseras också frågor om hur hållbara modeller för styrning och samverkan kan nås mellan de aktörer som dels finansierar och garanterar den funktion som en regional flygplats innebär och dels de aktörer som nyttjar en sådan funktion.</w:t>
      </w:r>
      <w:r>
        <w:rPr>
          <w:rFonts w:ascii="Palatino Linotype" w:eastAsia="Palatino Linotype" w:hAnsi="Palatino Linotype" w:cs="Palatino Linotype"/>
          <w:sz w:val="20"/>
        </w:rPr>
        <w:t xml:space="preserve"> </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Studien bygge</w:t>
      </w:r>
      <w:r w:rsidR="00AD0732">
        <w:rPr>
          <w:rFonts w:ascii="Palatino Linotype" w:eastAsia="Palatino Linotype" w:hAnsi="Palatino Linotype" w:cs="Palatino Linotype"/>
          <w:sz w:val="20"/>
        </w:rPr>
        <w:t>r på en fallstudie av Sundsvall-</w:t>
      </w:r>
      <w:r>
        <w:rPr>
          <w:rFonts w:ascii="Palatino Linotype" w:eastAsia="Palatino Linotype" w:hAnsi="Palatino Linotype" w:cs="Palatino Linotype"/>
          <w:sz w:val="20"/>
        </w:rPr>
        <w:t xml:space="preserve">Timrå Airport. Eftersom ett flertal offentliga och privata intressenter använder sig av flygplatsens funktionalitet som basal infrastruktur finns flera skäl </w:t>
      </w:r>
      <w:r w:rsidR="002D6D7A" w:rsidRPr="000D10DB">
        <w:rPr>
          <w:rFonts w:ascii="Palatino Linotype" w:eastAsia="Palatino Linotype" w:hAnsi="Palatino Linotype" w:cs="Palatino Linotype"/>
          <w:sz w:val="20"/>
        </w:rPr>
        <w:t xml:space="preserve">att belysa </w:t>
      </w:r>
      <w:r w:rsidR="008474B7">
        <w:rPr>
          <w:rFonts w:ascii="Palatino Linotype" w:eastAsia="Palatino Linotype" w:hAnsi="Palatino Linotype" w:cs="Palatino Linotype"/>
          <w:sz w:val="20"/>
        </w:rPr>
        <w:t xml:space="preserve">de tre komplementära dimensioner för att kartlägga betydelsen av </w:t>
      </w:r>
      <w:r w:rsidR="002D6D7A" w:rsidRPr="000D10DB">
        <w:rPr>
          <w:rFonts w:ascii="Palatino Linotype" w:eastAsia="Palatino Linotype" w:hAnsi="Palatino Linotype" w:cs="Palatino Linotype"/>
          <w:sz w:val="20"/>
        </w:rPr>
        <w:t>den regionala flygplatsen för samhällets funktionalitet och utveckling dels för området kring flygplatsen men även ur ett regionalt perspektiv.</w:t>
      </w:r>
      <w:r w:rsidR="008474B7">
        <w:rPr>
          <w:rFonts w:ascii="Palatino Linotype" w:eastAsia="Palatino Linotype" w:hAnsi="Palatino Linotype" w:cs="Palatino Linotype"/>
          <w:sz w:val="20"/>
        </w:rPr>
        <w:t xml:space="preserve"> </w:t>
      </w:r>
      <w:r>
        <w:rPr>
          <w:rFonts w:ascii="Palatino Linotype" w:eastAsia="Palatino Linotype" w:hAnsi="Palatino Linotype" w:cs="Palatino Linotype"/>
          <w:sz w:val="20"/>
        </w:rPr>
        <w:t xml:space="preserve">Genom en modellering av helhetsbilden förenas makt och kostnadsstruktur, betalningsvilja och prissättningen och därmed synliggörs regionala flygplatsers </w:t>
      </w:r>
      <w:r w:rsidR="00F82563">
        <w:rPr>
          <w:rFonts w:ascii="Palatino Linotype" w:eastAsia="Palatino Linotype" w:hAnsi="Palatino Linotype" w:cs="Palatino Linotype"/>
          <w:sz w:val="20"/>
        </w:rPr>
        <w:t>värdeskapande</w:t>
      </w:r>
      <w:r>
        <w:rPr>
          <w:rFonts w:ascii="Palatino Linotype" w:eastAsia="Palatino Linotype" w:hAnsi="Palatino Linotype" w:cs="Palatino Linotype"/>
          <w:sz w:val="20"/>
        </w:rPr>
        <w:t xml:space="preserve"> för samhället i området.</w:t>
      </w:r>
    </w:p>
    <w:p w:rsidR="002D6D7A" w:rsidRDefault="002D6D7A" w:rsidP="002D6D7A">
      <w:pPr>
        <w:keepNext/>
        <w:keepLines/>
        <w:numPr>
          <w:ilvl w:val="0"/>
          <w:numId w:val="3"/>
        </w:numPr>
        <w:suppressAutoHyphens/>
        <w:spacing w:before="240" w:after="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t>Syfte, mål, målgrupp, metod, avgränsning samt leveranser</w:t>
      </w:r>
    </w:p>
    <w:p w:rsidR="002D6D7A" w:rsidRPr="00CF2680" w:rsidRDefault="002D6D7A" w:rsidP="00CF2680">
      <w:pPr>
        <w:numPr>
          <w:ilvl w:val="0"/>
          <w:numId w:val="4"/>
        </w:numPr>
        <w:suppressAutoHyphens/>
        <w:spacing w:after="200" w:line="276" w:lineRule="auto"/>
        <w:ind w:left="720" w:hanging="360"/>
        <w:rPr>
          <w:rFonts w:ascii="Palatino Linotype" w:eastAsia="Palatino Linotype" w:hAnsi="Palatino Linotype" w:cs="Palatino Linotype"/>
          <w:b/>
          <w:sz w:val="20"/>
        </w:rPr>
      </w:pPr>
      <w:r>
        <w:rPr>
          <w:rFonts w:ascii="Palatino Linotype" w:eastAsia="Palatino Linotype" w:hAnsi="Palatino Linotype" w:cs="Palatino Linotype"/>
          <w:b/>
          <w:sz w:val="20"/>
        </w:rPr>
        <w:t>Syfte</w:t>
      </w:r>
    </w:p>
    <w:p w:rsidR="00CF2680" w:rsidRDefault="002D6D7A">
      <w:pPr>
        <w:suppressAutoHyphens/>
        <w:spacing w:after="200" w:line="276" w:lineRule="auto"/>
        <w:rPr>
          <w:rFonts w:ascii="Palatino Linotype" w:eastAsia="Palatino Linotype" w:hAnsi="Palatino Linotype" w:cs="Palatino Linotype"/>
          <w:sz w:val="20"/>
        </w:rPr>
      </w:pPr>
      <w:r w:rsidRPr="000D10DB">
        <w:rPr>
          <w:rFonts w:ascii="Palatino Linotype" w:eastAsia="Palatino Linotype" w:hAnsi="Palatino Linotype" w:cs="Palatino Linotype"/>
          <w:sz w:val="20"/>
        </w:rPr>
        <w:t xml:space="preserve">Syftet med förstudien är att belysa </w:t>
      </w:r>
      <w:r w:rsidR="00CF2680">
        <w:rPr>
          <w:rFonts w:ascii="Palatino Linotype" w:eastAsia="Palatino Linotype" w:hAnsi="Palatino Linotype" w:cs="Palatino Linotype"/>
          <w:sz w:val="20"/>
        </w:rPr>
        <w:t xml:space="preserve">de tre komplementära dimensioner – nyttor, kostnader och </w:t>
      </w:r>
      <w:r w:rsidR="00E17830">
        <w:rPr>
          <w:rFonts w:ascii="Palatino Linotype" w:eastAsia="Palatino Linotype" w:hAnsi="Palatino Linotype" w:cs="Palatino Linotype"/>
          <w:sz w:val="20"/>
        </w:rPr>
        <w:t xml:space="preserve">handlingsutrymmen inklusive </w:t>
      </w:r>
      <w:r w:rsidR="00CF2680">
        <w:rPr>
          <w:rFonts w:ascii="Palatino Linotype" w:eastAsia="Palatino Linotype" w:hAnsi="Palatino Linotype" w:cs="Palatino Linotype"/>
          <w:sz w:val="20"/>
        </w:rPr>
        <w:t xml:space="preserve">maktförhållanden – för att kartlägga betydelsen av </w:t>
      </w:r>
      <w:r w:rsidR="00CF2680" w:rsidRPr="000D10DB">
        <w:rPr>
          <w:rFonts w:ascii="Palatino Linotype" w:eastAsia="Palatino Linotype" w:hAnsi="Palatino Linotype" w:cs="Palatino Linotype"/>
          <w:sz w:val="20"/>
        </w:rPr>
        <w:t>den regionala flygplatsen för samhällets funktionalitet och utveckling dels för området kring flygplatsen men även ur ett regionalt perspektiv</w:t>
      </w:r>
      <w:r w:rsidR="00CF2680">
        <w:rPr>
          <w:rFonts w:ascii="Palatino Linotype" w:eastAsia="Palatino Linotype" w:hAnsi="Palatino Linotype" w:cs="Palatino Linotype"/>
          <w:sz w:val="20"/>
        </w:rPr>
        <w:t>.</w:t>
      </w:r>
    </w:p>
    <w:p w:rsidR="00B9735A" w:rsidRDefault="00A80287">
      <w:pPr>
        <w:numPr>
          <w:ilvl w:val="0"/>
          <w:numId w:val="4"/>
        </w:numPr>
        <w:suppressAutoHyphens/>
        <w:spacing w:after="200" w:line="276" w:lineRule="auto"/>
        <w:ind w:left="720" w:hanging="360"/>
        <w:rPr>
          <w:rFonts w:ascii="Palatino Linotype" w:eastAsia="Palatino Linotype" w:hAnsi="Palatino Linotype" w:cs="Palatino Linotype"/>
          <w:b/>
          <w:sz w:val="20"/>
        </w:rPr>
      </w:pPr>
      <w:r>
        <w:rPr>
          <w:rFonts w:ascii="Palatino Linotype" w:eastAsia="Palatino Linotype" w:hAnsi="Palatino Linotype" w:cs="Palatino Linotype"/>
          <w:b/>
          <w:sz w:val="20"/>
        </w:rPr>
        <w:t>Mål</w:t>
      </w:r>
    </w:p>
    <w:p w:rsidR="00CF2680" w:rsidRDefault="00CF2680" w:rsidP="00CF2680">
      <w:pPr>
        <w:suppressAutoHyphens/>
        <w:spacing w:after="200" w:line="276" w:lineRule="auto"/>
        <w:rPr>
          <w:rFonts w:ascii="Palatino Linotype" w:eastAsia="Palatino Linotype" w:hAnsi="Palatino Linotype" w:cs="Palatino Linotype"/>
          <w:sz w:val="20"/>
        </w:rPr>
      </w:pPr>
      <w:r w:rsidRPr="00CF2680">
        <w:rPr>
          <w:rFonts w:ascii="Palatino Linotype" w:eastAsia="Palatino Linotype" w:hAnsi="Palatino Linotype" w:cs="Palatino Linotype"/>
          <w:sz w:val="20"/>
        </w:rPr>
        <w:t xml:space="preserve">Målet med förstudien är att skapa en </w:t>
      </w:r>
      <w:r w:rsidRPr="00CA74D5">
        <w:rPr>
          <w:rFonts w:ascii="Palatino Linotype" w:eastAsia="Palatino Linotype" w:hAnsi="Palatino Linotype" w:cs="Palatino Linotype"/>
          <w:i/>
          <w:sz w:val="20"/>
        </w:rPr>
        <w:t>överblick</w:t>
      </w:r>
      <w:r w:rsidRPr="00CF2680">
        <w:rPr>
          <w:rFonts w:ascii="Palatino Linotype" w:eastAsia="Palatino Linotype" w:hAnsi="Palatino Linotype" w:cs="Palatino Linotype"/>
          <w:sz w:val="20"/>
        </w:rPr>
        <w:t xml:space="preserve"> över den sammansatta funktionaliteten som regionala flygplatser som </w:t>
      </w:r>
      <w:r w:rsidR="00AD0732">
        <w:rPr>
          <w:rFonts w:ascii="Palatino Linotype" w:eastAsia="Palatino Linotype" w:hAnsi="Palatino Linotype" w:cs="Palatino Linotype"/>
          <w:sz w:val="20"/>
        </w:rPr>
        <w:t>Sundsvall-</w:t>
      </w:r>
      <w:r w:rsidRPr="00CF2680">
        <w:rPr>
          <w:rFonts w:ascii="Palatino Linotype" w:eastAsia="Palatino Linotype" w:hAnsi="Palatino Linotype" w:cs="Palatino Linotype"/>
          <w:sz w:val="20"/>
        </w:rPr>
        <w:t xml:space="preserve">Timrå Airport erbjuder genom att </w:t>
      </w:r>
      <w:r w:rsidR="00E17830">
        <w:rPr>
          <w:rFonts w:ascii="Palatino Linotype" w:eastAsia="Palatino Linotype" w:hAnsi="Palatino Linotype" w:cs="Palatino Linotype"/>
          <w:sz w:val="20"/>
        </w:rPr>
        <w:t xml:space="preserve">kartlägga </w:t>
      </w:r>
      <w:r w:rsidRPr="00CF2680">
        <w:rPr>
          <w:rFonts w:ascii="Palatino Linotype" w:eastAsia="Palatino Linotype" w:hAnsi="Palatino Linotype" w:cs="Palatino Linotype"/>
          <w:sz w:val="20"/>
        </w:rPr>
        <w:t>följande aspekter</w:t>
      </w:r>
      <w:r w:rsidR="00954580">
        <w:rPr>
          <w:rFonts w:ascii="Palatino Linotype" w:eastAsia="Palatino Linotype" w:hAnsi="Palatino Linotype" w:cs="Palatino Linotype"/>
          <w:sz w:val="20"/>
        </w:rPr>
        <w:t xml:space="preserve"> med en tydlig progression</w:t>
      </w:r>
      <w:r w:rsidR="00091304">
        <w:rPr>
          <w:rFonts w:ascii="Palatino Linotype" w:eastAsia="Palatino Linotype" w:hAnsi="Palatino Linotype" w:cs="Palatino Linotype"/>
          <w:sz w:val="20"/>
        </w:rPr>
        <w:t>:</w:t>
      </w:r>
    </w:p>
    <w:p w:rsidR="00E17830" w:rsidRDefault="001F5DC6" w:rsidP="00CF2680">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I ett första läge kartläggs</w:t>
      </w:r>
      <w:r w:rsidR="00CA74D5">
        <w:rPr>
          <w:rFonts w:ascii="Palatino Linotype" w:eastAsia="Palatino Linotype" w:hAnsi="Palatino Linotype" w:cs="Palatino Linotype"/>
          <w:sz w:val="20"/>
        </w:rPr>
        <w:t xml:space="preserve"> </w:t>
      </w:r>
      <w:r w:rsidR="00E17830">
        <w:rPr>
          <w:rFonts w:ascii="Palatino Linotype" w:eastAsia="Palatino Linotype" w:hAnsi="Palatino Linotype" w:cs="Palatino Linotype"/>
          <w:sz w:val="20"/>
        </w:rPr>
        <w:t>på en övergripande nivå nuvarande och potentiella intressenter av flygplatsen, nuvarande kostnadsstruktur, leveranskedjor och maktförhållanden samt relevanta erfarenheter från nationella respektive internationella projekt i att bedöma regionala flygplatsernas värde.</w:t>
      </w:r>
    </w:p>
    <w:p w:rsidR="00954580" w:rsidRDefault="00E17830" w:rsidP="00CF2680">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I andra steg</w:t>
      </w:r>
      <w:r w:rsidR="00236E9C">
        <w:rPr>
          <w:rFonts w:ascii="Palatino Linotype" w:eastAsia="Palatino Linotype" w:hAnsi="Palatino Linotype" w:cs="Palatino Linotype"/>
          <w:sz w:val="20"/>
        </w:rPr>
        <w:t xml:space="preserve"> genomförs analyser </w:t>
      </w:r>
      <w:r w:rsidR="00CA74D5">
        <w:rPr>
          <w:rFonts w:ascii="Palatino Linotype" w:eastAsia="Palatino Linotype" w:hAnsi="Palatino Linotype" w:cs="Palatino Linotype"/>
          <w:sz w:val="20"/>
        </w:rPr>
        <w:t xml:space="preserve">av inventeringen för att </w:t>
      </w:r>
      <w:r>
        <w:rPr>
          <w:rFonts w:ascii="Palatino Linotype" w:eastAsia="Palatino Linotype" w:hAnsi="Palatino Linotype" w:cs="Palatino Linotype"/>
          <w:sz w:val="20"/>
        </w:rPr>
        <w:t xml:space="preserve">kartlägga vilka aspekter som kan utgöra värdefulla funktioner till de olika intressenterna som framkom under första steget. Därvid specificeras vilka bedömningskriterier kan användas, vilka attribut/egenskaper som beskriver kriterierna och hur de ska värdesättas. Dessutom behöver handlingsutrymmet specificeras, dvs. vilka alternativa </w:t>
      </w:r>
      <w:r>
        <w:rPr>
          <w:rFonts w:ascii="Palatino Linotype" w:eastAsia="Palatino Linotype" w:hAnsi="Palatino Linotype" w:cs="Palatino Linotype"/>
          <w:sz w:val="20"/>
        </w:rPr>
        <w:lastRenderedPageBreak/>
        <w:t xml:space="preserve">möjligheter en intressent har att välja emellan och kan anpassa sig till. I detta sammanhang </w:t>
      </w:r>
      <w:r w:rsidR="00CA74D5">
        <w:rPr>
          <w:rFonts w:ascii="Palatino Linotype" w:eastAsia="Palatino Linotype" w:hAnsi="Palatino Linotype" w:cs="Palatino Linotype"/>
          <w:sz w:val="20"/>
        </w:rPr>
        <w:t xml:space="preserve">kan </w:t>
      </w:r>
      <w:r>
        <w:rPr>
          <w:rFonts w:ascii="Palatino Linotype" w:eastAsia="Palatino Linotype" w:hAnsi="Palatino Linotype" w:cs="Palatino Linotype"/>
          <w:sz w:val="20"/>
        </w:rPr>
        <w:t xml:space="preserve">en kunskapsöversikt </w:t>
      </w:r>
      <w:r w:rsidR="001F5DC6">
        <w:rPr>
          <w:rFonts w:ascii="Palatino Linotype" w:eastAsia="Palatino Linotype" w:hAnsi="Palatino Linotype" w:cs="Palatino Linotype"/>
          <w:sz w:val="20"/>
        </w:rPr>
        <w:t xml:space="preserve">skapas </w:t>
      </w:r>
      <w:r>
        <w:rPr>
          <w:rFonts w:ascii="Palatino Linotype" w:eastAsia="Palatino Linotype" w:hAnsi="Palatino Linotype" w:cs="Palatino Linotype"/>
          <w:sz w:val="20"/>
        </w:rPr>
        <w:t xml:space="preserve">kring lämpliga beräkningsmodeller </w:t>
      </w:r>
      <w:r w:rsidR="00CA74D5">
        <w:rPr>
          <w:rFonts w:ascii="Palatino Linotype" w:eastAsia="Palatino Linotype" w:hAnsi="Palatino Linotype" w:cs="Palatino Linotype"/>
          <w:sz w:val="20"/>
        </w:rPr>
        <w:t xml:space="preserve">för att hitta ett sätt att </w:t>
      </w:r>
      <w:r w:rsidR="00CA74D5" w:rsidRPr="00CA74D5">
        <w:rPr>
          <w:rFonts w:ascii="Palatino Linotype" w:eastAsia="Palatino Linotype" w:hAnsi="Palatino Linotype" w:cs="Palatino Linotype"/>
          <w:sz w:val="20"/>
        </w:rPr>
        <w:t xml:space="preserve">värdera konsumentöverskott och icke marknadsprissatta tjänster </w:t>
      </w:r>
      <w:r>
        <w:rPr>
          <w:rFonts w:ascii="Palatino Linotype" w:eastAsia="Palatino Linotype" w:hAnsi="Palatino Linotype" w:cs="Palatino Linotype"/>
          <w:sz w:val="20"/>
        </w:rPr>
        <w:t xml:space="preserve">som kan användas på fallet. Därmed synliggörs även behovet av </w:t>
      </w:r>
      <w:r w:rsidR="00954580">
        <w:rPr>
          <w:rFonts w:ascii="Palatino Linotype" w:eastAsia="Palatino Linotype" w:hAnsi="Palatino Linotype" w:cs="Palatino Linotype"/>
          <w:sz w:val="20"/>
        </w:rPr>
        <w:t xml:space="preserve">ytterligare </w:t>
      </w:r>
      <w:r>
        <w:rPr>
          <w:rFonts w:ascii="Palatino Linotype" w:eastAsia="Palatino Linotype" w:hAnsi="Palatino Linotype" w:cs="Palatino Linotype"/>
          <w:sz w:val="20"/>
        </w:rPr>
        <w:t>data (statistik respektive empirisk material) beroende på vilken beräkningsmodell värdebedömning ska grunda sig på.</w:t>
      </w:r>
      <w:r w:rsidR="00236E9C">
        <w:rPr>
          <w:rFonts w:ascii="Palatino Linotype" w:eastAsia="Palatino Linotype" w:hAnsi="Palatino Linotype" w:cs="Palatino Linotype"/>
          <w:sz w:val="20"/>
        </w:rPr>
        <w:t xml:space="preserve"> </w:t>
      </w:r>
      <w:r>
        <w:rPr>
          <w:rFonts w:ascii="Palatino Linotype" w:eastAsia="Palatino Linotype" w:hAnsi="Palatino Linotype" w:cs="Palatino Linotype"/>
          <w:sz w:val="20"/>
        </w:rPr>
        <w:t>Omfattningen av datainsamlingen beror på urvalet av kriterier och beräkningsmodellen. Om befintlig statistik kan användas kan en initial värdeuppskattning baseras på detta</w:t>
      </w:r>
      <w:r w:rsidR="00954580">
        <w:rPr>
          <w:rFonts w:ascii="Palatino Linotype" w:eastAsia="Palatino Linotype" w:hAnsi="Palatino Linotype" w:cs="Palatino Linotype"/>
          <w:sz w:val="20"/>
        </w:rPr>
        <w:t xml:space="preserve"> som komplettera förstudien.</w:t>
      </w:r>
    </w:p>
    <w:p w:rsidR="00E17830" w:rsidRDefault="00954580" w:rsidP="00CF2680">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Inom ramen för ett utökat </w:t>
      </w:r>
      <w:r w:rsidRPr="008053E2">
        <w:rPr>
          <w:rFonts w:ascii="Palatino Linotype" w:eastAsia="Palatino Linotype" w:hAnsi="Palatino Linotype" w:cs="Palatino Linotype"/>
          <w:i/>
          <w:sz w:val="20"/>
        </w:rPr>
        <w:t>projekt</w:t>
      </w:r>
      <w:r>
        <w:rPr>
          <w:rFonts w:ascii="Palatino Linotype" w:eastAsia="Palatino Linotype" w:hAnsi="Palatino Linotype" w:cs="Palatino Linotype"/>
          <w:sz w:val="20"/>
        </w:rPr>
        <w:t xml:space="preserve"> </w:t>
      </w:r>
      <w:r w:rsidR="00091304" w:rsidRPr="008053E2">
        <w:rPr>
          <w:rFonts w:ascii="Palatino Linotype" w:eastAsia="Palatino Linotype" w:hAnsi="Palatino Linotype" w:cs="Palatino Linotype"/>
          <w:i/>
          <w:sz w:val="20"/>
        </w:rPr>
        <w:t>efter</w:t>
      </w:r>
      <w:r w:rsidR="00091304">
        <w:rPr>
          <w:rFonts w:ascii="Palatino Linotype" w:eastAsia="Palatino Linotype" w:hAnsi="Palatino Linotype" w:cs="Palatino Linotype"/>
          <w:sz w:val="20"/>
        </w:rPr>
        <w:t xml:space="preserve"> förstudien</w:t>
      </w:r>
      <w:r w:rsidR="00364BE7">
        <w:rPr>
          <w:rFonts w:ascii="Palatino Linotype" w:eastAsia="Palatino Linotype" w:hAnsi="Palatino Linotype" w:cs="Palatino Linotype"/>
          <w:sz w:val="20"/>
        </w:rPr>
        <w:t>,</w:t>
      </w:r>
      <w:r w:rsidR="00091304">
        <w:rPr>
          <w:rFonts w:ascii="Palatino Linotype" w:eastAsia="Palatino Linotype" w:hAnsi="Palatino Linotype" w:cs="Palatino Linotype"/>
          <w:sz w:val="20"/>
        </w:rPr>
        <w:t xml:space="preserve"> </w:t>
      </w:r>
      <w:r>
        <w:rPr>
          <w:rFonts w:ascii="Palatino Linotype" w:eastAsia="Palatino Linotype" w:hAnsi="Palatino Linotype" w:cs="Palatino Linotype"/>
          <w:sz w:val="20"/>
        </w:rPr>
        <w:t>med en mer omfattande tidsram</w:t>
      </w:r>
      <w:r w:rsidR="001F5DC6">
        <w:rPr>
          <w:rFonts w:ascii="Palatino Linotype" w:eastAsia="Palatino Linotype" w:hAnsi="Palatino Linotype" w:cs="Palatino Linotype"/>
          <w:sz w:val="20"/>
        </w:rPr>
        <w:t>,</w:t>
      </w:r>
      <w:r>
        <w:rPr>
          <w:rFonts w:ascii="Palatino Linotype" w:eastAsia="Palatino Linotype" w:hAnsi="Palatino Linotype" w:cs="Palatino Linotype"/>
          <w:sz w:val="20"/>
        </w:rPr>
        <w:t xml:space="preserve"> kan </w:t>
      </w:r>
      <w:r w:rsidR="00E17830">
        <w:rPr>
          <w:rFonts w:ascii="Palatino Linotype" w:eastAsia="Palatino Linotype" w:hAnsi="Palatino Linotype" w:cs="Palatino Linotype"/>
          <w:sz w:val="20"/>
        </w:rPr>
        <w:t>en mer djupgående beslutsanalysmetod användas</w:t>
      </w:r>
      <w:r w:rsidR="00091304">
        <w:rPr>
          <w:rFonts w:ascii="Palatino Linotype" w:eastAsia="Palatino Linotype" w:hAnsi="Palatino Linotype" w:cs="Palatino Linotype"/>
          <w:sz w:val="20"/>
        </w:rPr>
        <w:t xml:space="preserve">. För att genomföra en sådan beslutsanalys </w:t>
      </w:r>
      <w:r w:rsidR="001F5DC6">
        <w:rPr>
          <w:rFonts w:ascii="Palatino Linotype" w:eastAsia="Palatino Linotype" w:hAnsi="Palatino Linotype" w:cs="Palatino Linotype"/>
          <w:sz w:val="20"/>
        </w:rPr>
        <w:t xml:space="preserve">krävs </w:t>
      </w:r>
      <w:r w:rsidR="00E17830">
        <w:rPr>
          <w:rFonts w:ascii="Palatino Linotype" w:eastAsia="Palatino Linotype" w:hAnsi="Palatino Linotype" w:cs="Palatino Linotype"/>
          <w:sz w:val="20"/>
        </w:rPr>
        <w:t xml:space="preserve">mer omfattande samarbeten med och datainsamlingar från de olika intressenterna, vilket inte ryms i </w:t>
      </w:r>
      <w:r w:rsidR="001F5DC6">
        <w:rPr>
          <w:rFonts w:ascii="Palatino Linotype" w:eastAsia="Palatino Linotype" w:hAnsi="Palatino Linotype" w:cs="Palatino Linotype"/>
          <w:sz w:val="20"/>
        </w:rPr>
        <w:t xml:space="preserve">denna </w:t>
      </w:r>
      <w:r w:rsidR="00E17830">
        <w:rPr>
          <w:rFonts w:ascii="Palatino Linotype" w:eastAsia="Palatino Linotype" w:hAnsi="Palatino Linotype" w:cs="Palatino Linotype"/>
          <w:sz w:val="20"/>
        </w:rPr>
        <w:t>förstudie</w:t>
      </w:r>
      <w:r w:rsidR="00364BE7">
        <w:rPr>
          <w:rFonts w:ascii="Palatino Linotype" w:eastAsia="Palatino Linotype" w:hAnsi="Palatino Linotype" w:cs="Palatino Linotype"/>
          <w:sz w:val="20"/>
        </w:rPr>
        <w:t xml:space="preserve"> </w:t>
      </w:r>
      <w:r w:rsidR="000F5BDB">
        <w:rPr>
          <w:rFonts w:ascii="Palatino Linotype" w:eastAsia="Palatino Linotype" w:hAnsi="Palatino Linotype" w:cs="Palatino Linotype"/>
          <w:sz w:val="20"/>
        </w:rPr>
        <w:t>som</w:t>
      </w:r>
      <w:r w:rsidR="00364BE7">
        <w:rPr>
          <w:rFonts w:ascii="Palatino Linotype" w:eastAsia="Palatino Linotype" w:hAnsi="Palatino Linotype" w:cs="Palatino Linotype"/>
          <w:sz w:val="20"/>
        </w:rPr>
        <w:t xml:space="preserve"> har karaktären av en </w:t>
      </w:r>
      <w:r w:rsidR="00364BE7">
        <w:rPr>
          <w:rFonts w:ascii="Palatino Linotype" w:eastAsia="Palatino Linotype" w:hAnsi="Palatino Linotype" w:cs="Palatino Linotype"/>
          <w:sz w:val="20"/>
          <w:szCs w:val="20"/>
        </w:rPr>
        <w:t>genomförbarhetsstudie</w:t>
      </w:r>
      <w:r w:rsidR="00E17830">
        <w:rPr>
          <w:rFonts w:ascii="Palatino Linotype" w:eastAsia="Palatino Linotype" w:hAnsi="Palatino Linotype" w:cs="Palatino Linotype"/>
          <w:sz w:val="20"/>
        </w:rPr>
        <w:t xml:space="preserve">. Däremot skulle en sådan databas behövas för att fästa värdeuppskattningen på intressenternas uppfattningar. I detta sammanhang skulle även </w:t>
      </w:r>
      <w:r w:rsidR="00E17830" w:rsidRPr="00E17830">
        <w:rPr>
          <w:rFonts w:ascii="Palatino Linotype" w:eastAsia="Palatino Linotype" w:hAnsi="Palatino Linotype" w:cs="Palatino Linotype"/>
          <w:sz w:val="20"/>
        </w:rPr>
        <w:t xml:space="preserve">antaganden och metoder i värderings- och prissättningsmodellerna </w:t>
      </w:r>
      <w:r w:rsidR="00E17830">
        <w:rPr>
          <w:rFonts w:ascii="Palatino Linotype" w:eastAsia="Palatino Linotype" w:hAnsi="Palatino Linotype" w:cs="Palatino Linotype"/>
          <w:sz w:val="20"/>
        </w:rPr>
        <w:t xml:space="preserve">kunna utvärderas </w:t>
      </w:r>
      <w:r w:rsidR="00E17830" w:rsidRPr="00E17830">
        <w:rPr>
          <w:rFonts w:ascii="Palatino Linotype" w:eastAsia="Palatino Linotype" w:hAnsi="Palatino Linotype" w:cs="Palatino Linotype"/>
          <w:sz w:val="20"/>
        </w:rPr>
        <w:t>som näringsdepartementet använder för prissättning i användningen av regionalt ägda resurser</w:t>
      </w:r>
      <w:r w:rsidR="00E17830">
        <w:rPr>
          <w:rFonts w:ascii="Palatino Linotype" w:eastAsia="Palatino Linotype" w:hAnsi="Palatino Linotype" w:cs="Palatino Linotype"/>
          <w:sz w:val="20"/>
        </w:rPr>
        <w:t xml:space="preserve"> för att generera förslag för alternativ fördelningsstrukturer.</w:t>
      </w:r>
      <w:r>
        <w:rPr>
          <w:rFonts w:ascii="Palatino Linotype" w:eastAsia="Palatino Linotype" w:hAnsi="Palatino Linotype" w:cs="Palatino Linotype"/>
          <w:sz w:val="20"/>
        </w:rPr>
        <w:t xml:space="preserve"> </w:t>
      </w:r>
      <w:r w:rsidR="001F5DC6">
        <w:rPr>
          <w:rFonts w:ascii="Palatino Linotype" w:eastAsia="Palatino Linotype" w:hAnsi="Palatino Linotype" w:cs="Palatino Linotype"/>
          <w:sz w:val="20"/>
        </w:rPr>
        <w:t>I en kompletterande</w:t>
      </w:r>
      <w:r w:rsidR="00AD0732">
        <w:rPr>
          <w:rFonts w:ascii="Palatino Linotype" w:eastAsia="Palatino Linotype" w:hAnsi="Palatino Linotype" w:cs="Palatino Linotype"/>
          <w:sz w:val="20"/>
        </w:rPr>
        <w:t xml:space="preserve"> </w:t>
      </w:r>
      <w:r>
        <w:rPr>
          <w:rFonts w:ascii="Palatino Linotype" w:eastAsia="Palatino Linotype" w:hAnsi="Palatino Linotype" w:cs="Palatino Linotype"/>
          <w:sz w:val="20"/>
        </w:rPr>
        <w:t xml:space="preserve">fallstudie </w:t>
      </w:r>
      <w:r w:rsidR="001F5DC6">
        <w:rPr>
          <w:rFonts w:ascii="Palatino Linotype" w:eastAsia="Palatino Linotype" w:hAnsi="Palatino Linotype" w:cs="Palatino Linotype"/>
          <w:sz w:val="20"/>
        </w:rPr>
        <w:t xml:space="preserve">kan även </w:t>
      </w:r>
      <w:r>
        <w:rPr>
          <w:rFonts w:ascii="Palatino Linotype" w:eastAsia="Palatino Linotype" w:hAnsi="Palatino Linotype" w:cs="Palatino Linotype"/>
          <w:sz w:val="20"/>
        </w:rPr>
        <w:t>flygplatsens roll som väsentlig infrastruktur för krishanteringen belyses</w:t>
      </w:r>
      <w:r w:rsidR="001F5DC6">
        <w:rPr>
          <w:rFonts w:ascii="Palatino Linotype" w:eastAsia="Palatino Linotype" w:hAnsi="Palatino Linotype" w:cs="Palatino Linotype"/>
          <w:sz w:val="20"/>
        </w:rPr>
        <w:t>, genom att t.ex.</w:t>
      </w:r>
      <w:r w:rsidR="00091304">
        <w:rPr>
          <w:rFonts w:ascii="Palatino Linotype" w:eastAsia="Palatino Linotype" w:hAnsi="Palatino Linotype" w:cs="Palatino Linotype"/>
          <w:sz w:val="20"/>
        </w:rPr>
        <w:t xml:space="preserve"> </w:t>
      </w:r>
      <w:r>
        <w:rPr>
          <w:rFonts w:ascii="Palatino Linotype" w:eastAsia="Palatino Linotype" w:hAnsi="Palatino Linotype" w:cs="Palatino Linotype"/>
          <w:sz w:val="20"/>
        </w:rPr>
        <w:t>undersök</w:t>
      </w:r>
      <w:r w:rsidR="00091304">
        <w:rPr>
          <w:rFonts w:ascii="Palatino Linotype" w:eastAsia="Palatino Linotype" w:hAnsi="Palatino Linotype" w:cs="Palatino Linotype"/>
          <w:sz w:val="20"/>
        </w:rPr>
        <w:t>a</w:t>
      </w:r>
      <w:r>
        <w:rPr>
          <w:rFonts w:ascii="Palatino Linotype" w:eastAsia="Palatino Linotype" w:hAnsi="Palatino Linotype" w:cs="Palatino Linotype"/>
          <w:sz w:val="20"/>
        </w:rPr>
        <w:t xml:space="preserve"> </w:t>
      </w:r>
      <w:r w:rsidR="001F5DC6">
        <w:rPr>
          <w:rFonts w:ascii="Palatino Linotype" w:eastAsia="Palatino Linotype" w:hAnsi="Palatino Linotype" w:cs="Palatino Linotype"/>
          <w:sz w:val="20"/>
        </w:rPr>
        <w:t>hur flygplatsen användes vid bekämpningen av</w:t>
      </w:r>
      <w:r>
        <w:rPr>
          <w:rFonts w:ascii="Palatino Linotype" w:eastAsia="Palatino Linotype" w:hAnsi="Palatino Linotype" w:cs="Palatino Linotype"/>
          <w:sz w:val="20"/>
        </w:rPr>
        <w:t xml:space="preserve"> skogsbränderna sommaren 2018. </w:t>
      </w:r>
      <w:r w:rsidR="00091304">
        <w:rPr>
          <w:rFonts w:ascii="Palatino Linotype" w:eastAsia="Palatino Linotype" w:hAnsi="Palatino Linotype" w:cs="Palatino Linotype"/>
          <w:sz w:val="20"/>
        </w:rPr>
        <w:t xml:space="preserve">På så vis </w:t>
      </w:r>
      <w:r w:rsidR="001F5DC6">
        <w:rPr>
          <w:rFonts w:ascii="Palatino Linotype" w:eastAsia="Palatino Linotype" w:hAnsi="Palatino Linotype" w:cs="Palatino Linotype"/>
          <w:sz w:val="20"/>
        </w:rPr>
        <w:t xml:space="preserve">kan </w:t>
      </w:r>
      <w:r w:rsidR="00091304">
        <w:rPr>
          <w:rFonts w:ascii="Palatino Linotype" w:eastAsia="Palatino Linotype" w:hAnsi="Palatino Linotype" w:cs="Palatino Linotype"/>
          <w:sz w:val="20"/>
        </w:rPr>
        <w:t xml:space="preserve">argumentationen från förstudien fördjupas och tydliggöras med konkreta exempel </w:t>
      </w:r>
      <w:r w:rsidR="001F5DC6">
        <w:rPr>
          <w:rFonts w:ascii="Palatino Linotype" w:eastAsia="Palatino Linotype" w:hAnsi="Palatino Linotype" w:cs="Palatino Linotype"/>
          <w:sz w:val="20"/>
        </w:rPr>
        <w:t xml:space="preserve">och </w:t>
      </w:r>
      <w:r w:rsidR="00091304">
        <w:rPr>
          <w:rFonts w:ascii="Palatino Linotype" w:eastAsia="Palatino Linotype" w:hAnsi="Palatino Linotype" w:cs="Palatino Linotype"/>
          <w:sz w:val="20"/>
        </w:rPr>
        <w:t xml:space="preserve">aktörernas värderingar. </w:t>
      </w:r>
      <w:r w:rsidR="008053E2">
        <w:rPr>
          <w:rFonts w:ascii="Palatino Linotype" w:eastAsia="Palatino Linotype" w:hAnsi="Palatino Linotype" w:cs="Palatino Linotype"/>
          <w:sz w:val="20"/>
        </w:rPr>
        <w:t>Beslutsanalysen, förslaget av alternativ fördelningsstruktur samt f</w:t>
      </w:r>
      <w:r w:rsidR="00236E9C">
        <w:rPr>
          <w:rFonts w:ascii="Palatino Linotype" w:eastAsia="Palatino Linotype" w:hAnsi="Palatino Linotype" w:cs="Palatino Linotype"/>
          <w:sz w:val="20"/>
        </w:rPr>
        <w:t xml:space="preserve">allstudien kräver särskild insamling av material </w:t>
      </w:r>
      <w:r w:rsidR="008053E2">
        <w:rPr>
          <w:rFonts w:ascii="Palatino Linotype" w:eastAsia="Palatino Linotype" w:hAnsi="Palatino Linotype" w:cs="Palatino Linotype"/>
          <w:sz w:val="20"/>
        </w:rPr>
        <w:t>från</w:t>
      </w:r>
      <w:r w:rsidR="00236E9C">
        <w:rPr>
          <w:rFonts w:ascii="Palatino Linotype" w:eastAsia="Palatino Linotype" w:hAnsi="Palatino Linotype" w:cs="Palatino Linotype"/>
          <w:sz w:val="20"/>
        </w:rPr>
        <w:t xml:space="preserve"> </w:t>
      </w:r>
      <w:r w:rsidR="008053E2">
        <w:rPr>
          <w:rFonts w:ascii="Palatino Linotype" w:eastAsia="Palatino Linotype" w:hAnsi="Palatino Linotype" w:cs="Palatino Linotype"/>
          <w:sz w:val="20"/>
        </w:rPr>
        <w:t xml:space="preserve">till exempel </w:t>
      </w:r>
      <w:r w:rsidR="00236E9C">
        <w:rPr>
          <w:rFonts w:ascii="Palatino Linotype" w:eastAsia="Palatino Linotype" w:hAnsi="Palatino Linotype" w:cs="Palatino Linotype"/>
          <w:sz w:val="20"/>
        </w:rPr>
        <w:t>policydokument</w:t>
      </w:r>
      <w:r w:rsidR="008053E2">
        <w:rPr>
          <w:rFonts w:ascii="Palatino Linotype" w:eastAsia="Palatino Linotype" w:hAnsi="Palatino Linotype" w:cs="Palatino Linotype"/>
          <w:sz w:val="20"/>
        </w:rPr>
        <w:t>, workshops med intressenter</w:t>
      </w:r>
      <w:r w:rsidR="00236E9C">
        <w:rPr>
          <w:rFonts w:ascii="Palatino Linotype" w:eastAsia="Palatino Linotype" w:hAnsi="Palatino Linotype" w:cs="Palatino Linotype"/>
          <w:sz w:val="20"/>
        </w:rPr>
        <w:t xml:space="preserve"> och intervjuer </w:t>
      </w:r>
      <w:r w:rsidR="008053E2">
        <w:rPr>
          <w:rFonts w:ascii="Palatino Linotype" w:eastAsia="Palatino Linotype" w:hAnsi="Palatino Linotype" w:cs="Palatino Linotype"/>
          <w:sz w:val="20"/>
        </w:rPr>
        <w:t>med</w:t>
      </w:r>
      <w:r w:rsidR="00236E9C">
        <w:rPr>
          <w:rFonts w:ascii="Palatino Linotype" w:eastAsia="Palatino Linotype" w:hAnsi="Palatino Linotype" w:cs="Palatino Linotype"/>
          <w:sz w:val="20"/>
        </w:rPr>
        <w:t xml:space="preserve"> inblandade aktörer. </w:t>
      </w:r>
    </w:p>
    <w:p w:rsidR="00B9735A" w:rsidRDefault="00A80287">
      <w:pPr>
        <w:numPr>
          <w:ilvl w:val="0"/>
          <w:numId w:val="5"/>
        </w:numPr>
        <w:suppressAutoHyphens/>
        <w:spacing w:after="200" w:line="276" w:lineRule="auto"/>
        <w:ind w:left="720" w:hanging="360"/>
        <w:rPr>
          <w:rFonts w:ascii="Palatino Linotype" w:eastAsia="Palatino Linotype" w:hAnsi="Palatino Linotype" w:cs="Palatino Linotype"/>
          <w:b/>
          <w:sz w:val="20"/>
        </w:rPr>
      </w:pPr>
      <w:r>
        <w:rPr>
          <w:rFonts w:ascii="Palatino Linotype" w:eastAsia="Palatino Linotype" w:hAnsi="Palatino Linotype" w:cs="Palatino Linotype"/>
          <w:b/>
          <w:sz w:val="20"/>
        </w:rPr>
        <w:t>Målgrupp</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De förväntade resultaten beräknas vara till användning för följande grupper: </w:t>
      </w:r>
    </w:p>
    <w:p w:rsidR="00B9735A" w:rsidRPr="00F82563" w:rsidRDefault="00F82563">
      <w:pPr>
        <w:suppressAutoHyphens/>
        <w:spacing w:after="200" w:line="276" w:lineRule="auto"/>
        <w:ind w:left="720"/>
        <w:rPr>
          <w:rFonts w:ascii="Palatino Linotype" w:eastAsia="Palatino Linotype" w:hAnsi="Palatino Linotype" w:cs="Palatino Linotype"/>
          <w:sz w:val="20"/>
          <w:szCs w:val="20"/>
        </w:rPr>
      </w:pPr>
      <w:r w:rsidRPr="00E17830">
        <w:rPr>
          <w:rFonts w:ascii="Palatino Linotype" w:hAnsi="Palatino Linotype"/>
          <w:sz w:val="20"/>
          <w:szCs w:val="20"/>
        </w:rPr>
        <w:t>Kommuner i regionen och det omkringliggande lokala samhället</w:t>
      </w:r>
      <w:r w:rsidR="00A80287" w:rsidRPr="00E17830">
        <w:rPr>
          <w:rFonts w:ascii="Palatino Linotype" w:eastAsia="Palatino Linotype" w:hAnsi="Palatino Linotype" w:cs="Palatino Linotype"/>
          <w:sz w:val="20"/>
          <w:szCs w:val="20"/>
        </w:rPr>
        <w:t>.</w:t>
      </w:r>
      <w:r w:rsidR="00A80287" w:rsidRPr="00F82563">
        <w:rPr>
          <w:rFonts w:ascii="Palatino Linotype" w:eastAsia="Palatino Linotype" w:hAnsi="Palatino Linotype" w:cs="Palatino Linotype"/>
          <w:sz w:val="20"/>
          <w:szCs w:val="20"/>
        </w:rPr>
        <w:t xml:space="preserve"> </w:t>
      </w:r>
    </w:p>
    <w:p w:rsidR="00B9735A" w:rsidRDefault="00A80287">
      <w:pPr>
        <w:suppressAutoHyphens/>
        <w:spacing w:after="200" w:line="276" w:lineRule="auto"/>
        <w:ind w:left="720"/>
        <w:rPr>
          <w:rFonts w:ascii="Palatino Linotype" w:eastAsia="Palatino Linotype" w:hAnsi="Palatino Linotype" w:cs="Palatino Linotype"/>
          <w:sz w:val="20"/>
        </w:rPr>
      </w:pPr>
      <w:r>
        <w:rPr>
          <w:rFonts w:ascii="Palatino Linotype" w:eastAsia="Palatino Linotype" w:hAnsi="Palatino Linotype" w:cs="Palatino Linotype"/>
          <w:sz w:val="20"/>
        </w:rPr>
        <w:t xml:space="preserve">Samhällsviktiga aktörer, såsom posten, försvarsmakten, </w:t>
      </w:r>
      <w:r w:rsidR="00F82563">
        <w:rPr>
          <w:rFonts w:ascii="Palatino Linotype" w:eastAsia="Palatino Linotype" w:hAnsi="Palatino Linotype" w:cs="Palatino Linotype"/>
          <w:sz w:val="20"/>
        </w:rPr>
        <w:t>Myndigheten för samhällsskydd och beredskap (MSB)</w:t>
      </w:r>
      <w:r>
        <w:rPr>
          <w:rFonts w:ascii="Palatino Linotype" w:eastAsia="Palatino Linotype" w:hAnsi="Palatino Linotype" w:cs="Palatino Linotype"/>
          <w:sz w:val="20"/>
        </w:rPr>
        <w:t xml:space="preserve">, sjukvården och räddningstjänsten. </w:t>
      </w:r>
    </w:p>
    <w:p w:rsidR="00B9735A" w:rsidRDefault="00E17830">
      <w:pPr>
        <w:suppressAutoHyphens/>
        <w:spacing w:after="200" w:line="276" w:lineRule="auto"/>
        <w:ind w:left="720"/>
        <w:rPr>
          <w:rFonts w:ascii="Palatino Linotype" w:eastAsia="Palatino Linotype" w:hAnsi="Palatino Linotype" w:cs="Palatino Linotype"/>
          <w:sz w:val="20"/>
        </w:rPr>
      </w:pPr>
      <w:r>
        <w:rPr>
          <w:rFonts w:ascii="Palatino Linotype" w:eastAsia="Palatino Linotype" w:hAnsi="Palatino Linotype" w:cs="Palatino Linotype"/>
          <w:sz w:val="20"/>
        </w:rPr>
        <w:t>Regionala näringslivet.</w:t>
      </w:r>
    </w:p>
    <w:p w:rsidR="00E17830" w:rsidRDefault="00E17830">
      <w:pPr>
        <w:suppressAutoHyphens/>
        <w:spacing w:after="200" w:line="276" w:lineRule="auto"/>
        <w:ind w:left="720"/>
        <w:rPr>
          <w:rFonts w:ascii="Palatino Linotype" w:eastAsia="Palatino Linotype" w:hAnsi="Palatino Linotype" w:cs="Palatino Linotype"/>
          <w:sz w:val="20"/>
        </w:rPr>
      </w:pPr>
      <w:r>
        <w:rPr>
          <w:rFonts w:ascii="Palatino Linotype" w:eastAsia="Palatino Linotype" w:hAnsi="Palatino Linotype" w:cs="Palatino Linotype"/>
          <w:sz w:val="20"/>
        </w:rPr>
        <w:t>Nationella aktörer, som tex. näringslivsdepartementet.</w:t>
      </w:r>
    </w:p>
    <w:p w:rsidR="00B9735A" w:rsidRDefault="00A80287">
      <w:pPr>
        <w:numPr>
          <w:ilvl w:val="0"/>
          <w:numId w:val="6"/>
        </w:numPr>
        <w:suppressAutoHyphens/>
        <w:spacing w:after="200" w:line="276" w:lineRule="auto"/>
        <w:ind w:left="720" w:hanging="360"/>
        <w:rPr>
          <w:rFonts w:ascii="Palatino Linotype" w:eastAsia="Palatino Linotype" w:hAnsi="Palatino Linotype" w:cs="Palatino Linotype"/>
          <w:b/>
          <w:sz w:val="20"/>
        </w:rPr>
      </w:pPr>
      <w:r>
        <w:rPr>
          <w:rFonts w:ascii="Palatino Linotype" w:eastAsia="Palatino Linotype" w:hAnsi="Palatino Linotype" w:cs="Palatino Linotype"/>
          <w:b/>
          <w:sz w:val="20"/>
        </w:rPr>
        <w:t>Vetenskaplig metod</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Vi räknar med att hantera både kvalitativ och kvantitativ material i </w:t>
      </w:r>
      <w:r w:rsidR="008053E2">
        <w:rPr>
          <w:rFonts w:ascii="Palatino Linotype" w:eastAsia="Palatino Linotype" w:hAnsi="Palatino Linotype" w:cs="Palatino Linotype"/>
          <w:sz w:val="20"/>
        </w:rPr>
        <w:t>förstudien</w:t>
      </w:r>
      <w:r>
        <w:rPr>
          <w:rFonts w:ascii="Palatino Linotype" w:eastAsia="Palatino Linotype" w:hAnsi="Palatino Linotype" w:cs="Palatino Linotype"/>
          <w:sz w:val="20"/>
        </w:rPr>
        <w:t>. Nedan specificeras detta:</w:t>
      </w:r>
    </w:p>
    <w:p w:rsidR="00B9735A" w:rsidRDefault="00A80287">
      <w:pPr>
        <w:numPr>
          <w:ilvl w:val="0"/>
          <w:numId w:val="7"/>
        </w:numPr>
        <w:suppressAutoHyphens/>
        <w:spacing w:after="200" w:line="276" w:lineRule="auto"/>
        <w:ind w:left="1440" w:hanging="360"/>
        <w:rPr>
          <w:rFonts w:ascii="Palatino Linotype" w:eastAsia="Palatino Linotype" w:hAnsi="Palatino Linotype" w:cs="Palatino Linotype"/>
          <w:sz w:val="20"/>
        </w:rPr>
      </w:pPr>
      <w:r>
        <w:rPr>
          <w:rFonts w:ascii="Palatino Linotype" w:eastAsia="Palatino Linotype" w:hAnsi="Palatino Linotype" w:cs="Palatino Linotype"/>
          <w:b/>
          <w:sz w:val="20"/>
        </w:rPr>
        <w:t>Kvantitativ data</w:t>
      </w:r>
      <w:r>
        <w:rPr>
          <w:rFonts w:ascii="Palatino Linotype" w:eastAsia="Palatino Linotype" w:hAnsi="Palatino Linotype" w:cs="Palatino Linotype"/>
          <w:sz w:val="20"/>
        </w:rPr>
        <w:t>: hämtas</w:t>
      </w:r>
      <w:r w:rsidR="00E17830">
        <w:rPr>
          <w:rFonts w:ascii="Palatino Linotype" w:eastAsia="Palatino Linotype" w:hAnsi="Palatino Linotype" w:cs="Palatino Linotype"/>
          <w:sz w:val="20"/>
        </w:rPr>
        <w:t xml:space="preserve"> tex.</w:t>
      </w:r>
      <w:r>
        <w:rPr>
          <w:rFonts w:ascii="Palatino Linotype" w:eastAsia="Palatino Linotype" w:hAnsi="Palatino Linotype" w:cs="Palatino Linotype"/>
          <w:sz w:val="20"/>
        </w:rPr>
        <w:t xml:space="preserve"> från Tillväxtverkets serviceanalys, SCB befolkningsregistret, inkomststatistik, inkvarteringsstatistik (</w:t>
      </w:r>
      <w:proofErr w:type="spellStart"/>
      <w:r>
        <w:rPr>
          <w:rFonts w:ascii="Palatino Linotype" w:eastAsia="Palatino Linotype" w:hAnsi="Palatino Linotype" w:cs="Palatino Linotype"/>
          <w:sz w:val="20"/>
        </w:rPr>
        <w:t>turismproxy</w:t>
      </w:r>
      <w:proofErr w:type="spellEnd"/>
      <w:r>
        <w:rPr>
          <w:rFonts w:ascii="Palatino Linotype" w:eastAsia="Palatino Linotype" w:hAnsi="Palatino Linotype" w:cs="Palatino Linotype"/>
          <w:sz w:val="20"/>
        </w:rPr>
        <w:t>), företagsstatistik (sysselsättning, antal företag)</w:t>
      </w:r>
    </w:p>
    <w:p w:rsidR="00B9735A" w:rsidRDefault="00A80287">
      <w:pPr>
        <w:numPr>
          <w:ilvl w:val="0"/>
          <w:numId w:val="7"/>
        </w:numPr>
        <w:suppressAutoHyphens/>
        <w:spacing w:after="200" w:line="276" w:lineRule="auto"/>
        <w:ind w:left="1440" w:hanging="360"/>
        <w:rPr>
          <w:rFonts w:ascii="Palatino Linotype" w:eastAsia="Palatino Linotype" w:hAnsi="Palatino Linotype" w:cs="Palatino Linotype"/>
          <w:sz w:val="20"/>
        </w:rPr>
      </w:pPr>
      <w:r>
        <w:rPr>
          <w:rFonts w:ascii="Palatino Linotype" w:eastAsia="Palatino Linotype" w:hAnsi="Palatino Linotype" w:cs="Palatino Linotype"/>
          <w:b/>
          <w:sz w:val="20"/>
        </w:rPr>
        <w:t>Kvalitativ data:</w:t>
      </w:r>
      <w:r>
        <w:rPr>
          <w:rFonts w:ascii="Palatino Linotype" w:eastAsia="Palatino Linotype" w:hAnsi="Palatino Linotype" w:cs="Palatino Linotype"/>
          <w:sz w:val="20"/>
        </w:rPr>
        <w:t xml:space="preserve"> samlas in från policydokument och 3-4 intervjuer med beslutsfattare som representerar </w:t>
      </w:r>
      <w:r w:rsidR="00E17830">
        <w:rPr>
          <w:rFonts w:ascii="Palatino Linotype" w:eastAsia="Palatino Linotype" w:hAnsi="Palatino Linotype" w:cs="Palatino Linotype"/>
          <w:sz w:val="20"/>
        </w:rPr>
        <w:t xml:space="preserve">en delmängd av </w:t>
      </w:r>
      <w:r>
        <w:rPr>
          <w:rFonts w:ascii="Palatino Linotype" w:eastAsia="Palatino Linotype" w:hAnsi="Palatino Linotype" w:cs="Palatino Linotype"/>
          <w:sz w:val="20"/>
        </w:rPr>
        <w:t xml:space="preserve">inblandade aktörerna. </w:t>
      </w:r>
    </w:p>
    <w:p w:rsidR="00B9735A" w:rsidRDefault="00A80287" w:rsidP="00E17830">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lastRenderedPageBreak/>
        <w:t xml:space="preserve">Baserat på </w:t>
      </w:r>
      <w:r w:rsidR="00E17830">
        <w:rPr>
          <w:rFonts w:ascii="Palatino Linotype" w:eastAsia="Palatino Linotype" w:hAnsi="Palatino Linotype" w:cs="Palatino Linotype"/>
          <w:sz w:val="20"/>
        </w:rPr>
        <w:t xml:space="preserve">materialet från policyer, statistik och intervjuerna </w:t>
      </w:r>
      <w:r w:rsidR="00F82563">
        <w:rPr>
          <w:rFonts w:ascii="Palatino Linotype" w:eastAsia="Palatino Linotype" w:hAnsi="Palatino Linotype" w:cs="Palatino Linotype"/>
          <w:sz w:val="20"/>
        </w:rPr>
        <w:t>kommer</w:t>
      </w:r>
      <w:r>
        <w:rPr>
          <w:rFonts w:ascii="Palatino Linotype" w:eastAsia="Palatino Linotype" w:hAnsi="Palatino Linotype" w:cs="Palatino Linotype"/>
          <w:sz w:val="20"/>
        </w:rPr>
        <w:t xml:space="preserve"> ett antal olika analyser att genomföras inom ramen för </w:t>
      </w:r>
      <w:r w:rsidR="008053E2">
        <w:rPr>
          <w:rFonts w:ascii="Palatino Linotype" w:eastAsia="Palatino Linotype" w:hAnsi="Palatino Linotype" w:cs="Palatino Linotype"/>
          <w:sz w:val="20"/>
        </w:rPr>
        <w:t>förstudien</w:t>
      </w:r>
      <w:r w:rsidR="00E17830">
        <w:rPr>
          <w:rFonts w:ascii="Palatino Linotype" w:eastAsia="Palatino Linotype" w:hAnsi="Palatino Linotype" w:cs="Palatino Linotype"/>
          <w:sz w:val="20"/>
        </w:rPr>
        <w:t>:</w:t>
      </w:r>
      <w:r>
        <w:rPr>
          <w:rFonts w:ascii="Palatino Linotype" w:eastAsia="Palatino Linotype" w:hAnsi="Palatino Linotype" w:cs="Palatino Linotype"/>
          <w:sz w:val="20"/>
        </w:rPr>
        <w:t xml:space="preserve"> </w:t>
      </w:r>
    </w:p>
    <w:p w:rsidR="00B9735A" w:rsidRDefault="00A80287">
      <w:pPr>
        <w:suppressAutoHyphens/>
        <w:spacing w:after="200" w:line="276" w:lineRule="auto"/>
        <w:ind w:left="720"/>
        <w:rPr>
          <w:rFonts w:ascii="Palatino Linotype" w:eastAsia="Palatino Linotype" w:hAnsi="Palatino Linotype" w:cs="Palatino Linotype"/>
          <w:sz w:val="20"/>
        </w:rPr>
      </w:pPr>
      <w:r>
        <w:rPr>
          <w:rFonts w:ascii="Palatino Linotype" w:eastAsia="Palatino Linotype" w:hAnsi="Palatino Linotype" w:cs="Palatino Linotype"/>
          <w:b/>
          <w:sz w:val="20"/>
        </w:rPr>
        <w:t>System</w:t>
      </w:r>
      <w:r w:rsidR="00E17830">
        <w:rPr>
          <w:rFonts w:ascii="Palatino Linotype" w:eastAsia="Palatino Linotype" w:hAnsi="Palatino Linotype" w:cs="Palatino Linotype"/>
          <w:b/>
          <w:sz w:val="20"/>
        </w:rPr>
        <w:t>-</w:t>
      </w:r>
      <w:r>
        <w:rPr>
          <w:rFonts w:ascii="Palatino Linotype" w:eastAsia="Palatino Linotype" w:hAnsi="Palatino Linotype" w:cs="Palatino Linotype"/>
          <w:b/>
          <w:sz w:val="20"/>
        </w:rPr>
        <w:t xml:space="preserve"> och leveranskedjeanalys: </w:t>
      </w:r>
      <w:r>
        <w:rPr>
          <w:rFonts w:ascii="Palatino Linotype" w:eastAsia="Palatino Linotype" w:hAnsi="Palatino Linotype" w:cs="Palatino Linotype"/>
          <w:sz w:val="20"/>
        </w:rPr>
        <w:t>definiera</w:t>
      </w:r>
      <w:r w:rsidR="00E17830">
        <w:rPr>
          <w:rFonts w:ascii="Palatino Linotype" w:eastAsia="Palatino Linotype" w:hAnsi="Palatino Linotype" w:cs="Palatino Linotype"/>
          <w:sz w:val="20"/>
        </w:rPr>
        <w:t>r</w:t>
      </w:r>
      <w:r>
        <w:rPr>
          <w:rFonts w:ascii="Palatino Linotype" w:eastAsia="Palatino Linotype" w:hAnsi="Palatino Linotype" w:cs="Palatino Linotype"/>
          <w:sz w:val="20"/>
        </w:rPr>
        <w:t xml:space="preserve"> systemet</w:t>
      </w:r>
      <w:r w:rsidR="00E17830">
        <w:rPr>
          <w:rFonts w:ascii="Palatino Linotype" w:eastAsia="Palatino Linotype" w:hAnsi="Palatino Linotype" w:cs="Palatino Linotype"/>
          <w:sz w:val="20"/>
        </w:rPr>
        <w:t xml:space="preserve"> med intressenter</w:t>
      </w:r>
      <w:r>
        <w:rPr>
          <w:rFonts w:ascii="Palatino Linotype" w:eastAsia="Palatino Linotype" w:hAnsi="Palatino Linotype" w:cs="Palatino Linotype"/>
          <w:sz w:val="20"/>
        </w:rPr>
        <w:t xml:space="preserve"> och leveranskedjor samt att identifiera flygplatsens roll i detta. </w:t>
      </w:r>
    </w:p>
    <w:p w:rsidR="00B9735A" w:rsidRDefault="00A80287">
      <w:pPr>
        <w:suppressAutoHyphens/>
        <w:spacing w:after="200" w:line="276" w:lineRule="auto"/>
        <w:ind w:left="720"/>
        <w:rPr>
          <w:rFonts w:ascii="Palatino Linotype" w:eastAsia="Palatino Linotype" w:hAnsi="Palatino Linotype" w:cs="Palatino Linotype"/>
          <w:sz w:val="20"/>
        </w:rPr>
      </w:pPr>
      <w:r>
        <w:rPr>
          <w:rFonts w:ascii="Palatino Linotype" w:eastAsia="Palatino Linotype" w:hAnsi="Palatino Linotype" w:cs="Palatino Linotype"/>
          <w:b/>
          <w:sz w:val="20"/>
        </w:rPr>
        <w:t>Nationalekonomisk analys</w:t>
      </w:r>
      <w:r>
        <w:rPr>
          <w:rFonts w:ascii="Palatino Linotype" w:eastAsia="Palatino Linotype" w:hAnsi="Palatino Linotype" w:cs="Palatino Linotype"/>
          <w:sz w:val="20"/>
        </w:rPr>
        <w:t xml:space="preserve">: (1) </w:t>
      </w:r>
      <w:r w:rsidR="00E17830">
        <w:rPr>
          <w:rFonts w:ascii="Palatino Linotype" w:eastAsia="Palatino Linotype" w:hAnsi="Palatino Linotype" w:cs="Palatino Linotype"/>
          <w:sz w:val="20"/>
        </w:rPr>
        <w:t>kartlägger av nuvarande kostnadsstruktur inklusive e</w:t>
      </w:r>
      <w:r>
        <w:rPr>
          <w:rFonts w:ascii="Palatino Linotype" w:eastAsia="Palatino Linotype" w:hAnsi="Palatino Linotype" w:cs="Palatino Linotype"/>
          <w:sz w:val="20"/>
        </w:rPr>
        <w:t>n översikt av olika möjligheter till prisdiskriminering för att öka möjligheterna till kostnadstäckning för flygplatsdriften. (2) u</w:t>
      </w:r>
      <w:r w:rsidR="00F82563">
        <w:rPr>
          <w:rFonts w:ascii="Palatino Linotype" w:eastAsia="Palatino Linotype" w:hAnsi="Palatino Linotype" w:cs="Palatino Linotype"/>
          <w:sz w:val="20"/>
        </w:rPr>
        <w:t>p</w:t>
      </w:r>
      <w:r w:rsidR="00E17830">
        <w:rPr>
          <w:rFonts w:ascii="Palatino Linotype" w:eastAsia="Palatino Linotype" w:hAnsi="Palatino Linotype" w:cs="Palatino Linotype"/>
          <w:sz w:val="20"/>
        </w:rPr>
        <w:t>pskattar</w:t>
      </w:r>
      <w:r>
        <w:rPr>
          <w:rFonts w:ascii="Palatino Linotype" w:eastAsia="Palatino Linotype" w:hAnsi="Palatino Linotype" w:cs="Palatino Linotype"/>
          <w:sz w:val="20"/>
        </w:rPr>
        <w:t xml:space="preserve"> betalningsviljan på befolkningsnivå utifrån hur tillgängligheten till flyg förändras till följd av nedläggningen av flygplatser. </w:t>
      </w:r>
    </w:p>
    <w:p w:rsidR="00E17830" w:rsidRDefault="00E17830">
      <w:pPr>
        <w:suppressAutoHyphens/>
        <w:spacing w:after="200" w:line="276" w:lineRule="auto"/>
        <w:ind w:left="720"/>
        <w:rPr>
          <w:rFonts w:ascii="Palatino Linotype" w:eastAsia="Palatino Linotype" w:hAnsi="Palatino Linotype" w:cs="Palatino Linotype"/>
          <w:sz w:val="20"/>
        </w:rPr>
      </w:pPr>
      <w:r>
        <w:rPr>
          <w:rFonts w:ascii="Palatino Linotype" w:eastAsia="Palatino Linotype" w:hAnsi="Palatino Linotype" w:cs="Palatino Linotype"/>
          <w:b/>
          <w:sz w:val="20"/>
        </w:rPr>
        <w:t>Beslutsanalys</w:t>
      </w:r>
      <w:r w:rsidRPr="00E17830">
        <w:rPr>
          <w:rFonts w:ascii="Palatino Linotype" w:eastAsia="Palatino Linotype" w:hAnsi="Palatino Linotype" w:cs="Palatino Linotype"/>
          <w:sz w:val="20"/>
        </w:rPr>
        <w:t>:</w:t>
      </w:r>
      <w:r>
        <w:rPr>
          <w:rFonts w:ascii="Palatino Linotype" w:eastAsia="Palatino Linotype" w:hAnsi="Palatino Linotype" w:cs="Palatino Linotype"/>
          <w:sz w:val="20"/>
        </w:rPr>
        <w:t xml:space="preserve"> kartlägger värdeskapande kriterier och attribut som beskriver kriteriernas värde för identifierade grupper av intressenter.</w:t>
      </w:r>
    </w:p>
    <w:p w:rsidR="00E17830" w:rsidRDefault="00A80287" w:rsidP="00E17830">
      <w:pPr>
        <w:suppressAutoHyphens/>
        <w:spacing w:after="200" w:line="276" w:lineRule="auto"/>
        <w:ind w:left="720"/>
        <w:rPr>
          <w:rFonts w:ascii="Palatino Linotype" w:eastAsia="Palatino Linotype" w:hAnsi="Palatino Linotype" w:cs="Palatino Linotype"/>
          <w:sz w:val="20"/>
        </w:rPr>
      </w:pPr>
      <w:r>
        <w:rPr>
          <w:rFonts w:ascii="Palatino Linotype" w:eastAsia="Palatino Linotype" w:hAnsi="Palatino Linotype" w:cs="Palatino Linotype"/>
          <w:b/>
          <w:sz w:val="20"/>
        </w:rPr>
        <w:t xml:space="preserve">Policyanalys: </w:t>
      </w:r>
      <w:r>
        <w:rPr>
          <w:rFonts w:ascii="Palatino Linotype" w:eastAsia="Palatino Linotype" w:hAnsi="Palatino Linotype" w:cs="Palatino Linotype"/>
          <w:sz w:val="20"/>
        </w:rPr>
        <w:t>analys</w:t>
      </w:r>
      <w:r w:rsidR="00E17830">
        <w:rPr>
          <w:rFonts w:ascii="Palatino Linotype" w:eastAsia="Palatino Linotype" w:hAnsi="Palatino Linotype" w:cs="Palatino Linotype"/>
          <w:sz w:val="20"/>
        </w:rPr>
        <w:t>erar</w:t>
      </w:r>
      <w:r>
        <w:rPr>
          <w:rFonts w:ascii="Palatino Linotype" w:eastAsia="Palatino Linotype" w:hAnsi="Palatino Linotype" w:cs="Palatino Linotype"/>
          <w:sz w:val="20"/>
        </w:rPr>
        <w:t xml:space="preserve"> materialet utifrån perspektiv kring styrning, samverkan, makt samt hållbarhet mellan de olika intressenterna utif</w:t>
      </w:r>
      <w:r w:rsidR="00E17830">
        <w:rPr>
          <w:rFonts w:ascii="Palatino Linotype" w:eastAsia="Palatino Linotype" w:hAnsi="Palatino Linotype" w:cs="Palatino Linotype"/>
          <w:sz w:val="20"/>
        </w:rPr>
        <w:t>rån flygplatsens funktionalitet.</w:t>
      </w:r>
      <w:r w:rsidR="00236E9C">
        <w:rPr>
          <w:rFonts w:ascii="Palatino Linotype" w:eastAsia="Palatino Linotype" w:hAnsi="Palatino Linotype" w:cs="Palatino Linotype"/>
          <w:sz w:val="20"/>
        </w:rPr>
        <w:t xml:space="preserve"> </w:t>
      </w:r>
    </w:p>
    <w:p w:rsidR="00B9735A" w:rsidRDefault="00A80287">
      <w:pPr>
        <w:numPr>
          <w:ilvl w:val="0"/>
          <w:numId w:val="8"/>
        </w:numPr>
        <w:suppressAutoHyphens/>
        <w:spacing w:after="200" w:line="276" w:lineRule="auto"/>
        <w:ind w:left="720" w:hanging="360"/>
        <w:rPr>
          <w:rFonts w:ascii="Palatino Linotype" w:eastAsia="Palatino Linotype" w:hAnsi="Palatino Linotype" w:cs="Palatino Linotype"/>
          <w:b/>
          <w:sz w:val="20"/>
        </w:rPr>
      </w:pPr>
      <w:r>
        <w:rPr>
          <w:rFonts w:ascii="Palatino Linotype" w:eastAsia="Palatino Linotype" w:hAnsi="Palatino Linotype" w:cs="Palatino Linotype"/>
          <w:b/>
          <w:sz w:val="20"/>
        </w:rPr>
        <w:t>Avgränsning</w:t>
      </w:r>
    </w:p>
    <w:p w:rsidR="00E17830" w:rsidRPr="005C50FD" w:rsidRDefault="00A80287" w:rsidP="00E17830">
      <w:pPr>
        <w:suppressAutoHyphens/>
        <w:spacing w:after="200"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rPr>
        <w:t xml:space="preserve">I och med att tidsramen för </w:t>
      </w:r>
      <w:r w:rsidR="008053E2">
        <w:rPr>
          <w:rFonts w:ascii="Palatino Linotype" w:eastAsia="Palatino Linotype" w:hAnsi="Palatino Linotype" w:cs="Palatino Linotype"/>
          <w:sz w:val="20"/>
        </w:rPr>
        <w:t xml:space="preserve">förstudien </w:t>
      </w:r>
      <w:r>
        <w:rPr>
          <w:rFonts w:ascii="Palatino Linotype" w:eastAsia="Palatino Linotype" w:hAnsi="Palatino Linotype" w:cs="Palatino Linotype"/>
          <w:sz w:val="20"/>
        </w:rPr>
        <w:t>är klart begränsad</w:t>
      </w:r>
      <w:r w:rsidR="001F5DC6">
        <w:rPr>
          <w:rFonts w:ascii="Palatino Linotype" w:eastAsia="Palatino Linotype" w:hAnsi="Palatino Linotype" w:cs="Palatino Linotype"/>
          <w:sz w:val="20"/>
        </w:rPr>
        <w:t>, avgränsas även</w:t>
      </w:r>
      <w:r>
        <w:rPr>
          <w:rFonts w:ascii="Palatino Linotype" w:eastAsia="Palatino Linotype" w:hAnsi="Palatino Linotype" w:cs="Palatino Linotype"/>
          <w:sz w:val="20"/>
        </w:rPr>
        <w:t xml:space="preserve"> </w:t>
      </w:r>
      <w:r w:rsidR="008053E2">
        <w:rPr>
          <w:rFonts w:ascii="Palatino Linotype" w:eastAsia="Palatino Linotype" w:hAnsi="Palatino Linotype" w:cs="Palatino Linotype"/>
          <w:sz w:val="20"/>
        </w:rPr>
        <w:t>förstudien</w:t>
      </w:r>
      <w:r w:rsidR="001F5DC6">
        <w:rPr>
          <w:rFonts w:ascii="Palatino Linotype" w:eastAsia="Palatino Linotype" w:hAnsi="Palatino Linotype" w:cs="Palatino Linotype"/>
          <w:sz w:val="20"/>
        </w:rPr>
        <w:t xml:space="preserve"> i motsvarande omfattning</w:t>
      </w:r>
      <w:r>
        <w:rPr>
          <w:rFonts w:ascii="Palatino Linotype" w:eastAsia="Palatino Linotype" w:hAnsi="Palatino Linotype" w:cs="Palatino Linotype"/>
          <w:sz w:val="20"/>
        </w:rPr>
        <w:t xml:space="preserve">. </w:t>
      </w:r>
      <w:r w:rsidR="00E17830" w:rsidRPr="005C50FD">
        <w:rPr>
          <w:rFonts w:ascii="Palatino Linotype" w:eastAsia="Palatino Linotype" w:hAnsi="Palatino Linotype" w:cs="Palatino Linotype"/>
          <w:sz w:val="20"/>
          <w:szCs w:val="20"/>
        </w:rPr>
        <w:t>Analys av konsekvenserna</w:t>
      </w:r>
      <w:r w:rsidR="00AD0732">
        <w:rPr>
          <w:rFonts w:ascii="Palatino Linotype" w:eastAsia="Palatino Linotype" w:hAnsi="Palatino Linotype" w:cs="Palatino Linotype"/>
          <w:sz w:val="20"/>
          <w:szCs w:val="20"/>
        </w:rPr>
        <w:t>, miljöpåverkan och långsiktig hållbarhet</w:t>
      </w:r>
      <w:r w:rsidR="00E17830" w:rsidRPr="005C50FD">
        <w:rPr>
          <w:rFonts w:ascii="Palatino Linotype" w:eastAsia="Palatino Linotype" w:hAnsi="Palatino Linotype" w:cs="Palatino Linotype"/>
          <w:sz w:val="20"/>
          <w:szCs w:val="20"/>
        </w:rPr>
        <w:t xml:space="preserve"> samt en större detaljrikedom i analyserna kräver ett mer omfattande datamaterial samt mer tid för analysarbete. </w:t>
      </w:r>
      <w:r w:rsidR="00E17830">
        <w:rPr>
          <w:rFonts w:ascii="Palatino Linotype" w:eastAsia="Palatino Linotype" w:hAnsi="Palatino Linotype" w:cs="Palatino Linotype"/>
          <w:sz w:val="20"/>
          <w:szCs w:val="20"/>
        </w:rPr>
        <w:t xml:space="preserve">Därför begränsas förstudien på första och andra steget som beskrevs ovan. </w:t>
      </w:r>
    </w:p>
    <w:p w:rsidR="00B9735A" w:rsidRDefault="00A80287" w:rsidP="00E17830">
      <w:pPr>
        <w:numPr>
          <w:ilvl w:val="0"/>
          <w:numId w:val="8"/>
        </w:numPr>
        <w:suppressAutoHyphens/>
        <w:spacing w:after="200" w:line="276" w:lineRule="auto"/>
        <w:ind w:left="720" w:hanging="360"/>
        <w:rPr>
          <w:rFonts w:ascii="Palatino Linotype" w:eastAsia="Palatino Linotype" w:hAnsi="Palatino Linotype" w:cs="Palatino Linotype"/>
          <w:b/>
          <w:sz w:val="20"/>
        </w:rPr>
      </w:pPr>
      <w:proofErr w:type="spellStart"/>
      <w:r>
        <w:rPr>
          <w:rFonts w:ascii="Palatino Linotype" w:eastAsia="Palatino Linotype" w:hAnsi="Palatino Linotype" w:cs="Palatino Linotype"/>
          <w:b/>
          <w:sz w:val="20"/>
        </w:rPr>
        <w:t>Leverabler</w:t>
      </w:r>
      <w:proofErr w:type="spellEnd"/>
      <w:r>
        <w:rPr>
          <w:rFonts w:ascii="Palatino Linotype" w:eastAsia="Palatino Linotype" w:hAnsi="Palatino Linotype" w:cs="Palatino Linotype"/>
          <w:b/>
          <w:sz w:val="20"/>
        </w:rPr>
        <w:t xml:space="preserve"> efter att förstudiefasen genomförd </w:t>
      </w:r>
    </w:p>
    <w:p w:rsidR="00E17830" w:rsidRDefault="00E17830" w:rsidP="00E17830">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Förstudien uppdelas i två steg med möjlighet till fördjupning efter andra steget. </w:t>
      </w:r>
    </w:p>
    <w:p w:rsidR="00E17830" w:rsidRDefault="00E17830" w:rsidP="00E17830">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Första steget utgörs av en delrapport som ger en strukturerad överblick över nuvarande och potentiella intressenter av flygplatsen samt kostnadsstruktur, leveranskedjor och maktförhållanden som är relevanta i att bedöma regionala flygplatsernas värde. Delleveransen förväntas sker senast 31 mars 2019.</w:t>
      </w:r>
    </w:p>
    <w:p w:rsidR="00E17830" w:rsidRDefault="00E17830" w:rsidP="00E17830">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Andra steget utgörs av en utökning av den initiala rapporten om en kartläggning av bedömningskriterier inklusive relevanta attribut och möjligheter att värdesätta de. Vidare ska metoder för att beräkna och bedöma värden samt alternativ för beslut presenteras och konsekvenser av urval diskuteras. </w:t>
      </w:r>
      <w:r w:rsidRPr="00E17830">
        <w:rPr>
          <w:rFonts w:ascii="Palatino Linotype" w:eastAsia="Palatino Linotype" w:hAnsi="Palatino Linotype" w:cs="Palatino Linotype"/>
          <w:sz w:val="20"/>
        </w:rPr>
        <w:t xml:space="preserve">Med utgångspunkt i de tre </w:t>
      </w:r>
      <w:r>
        <w:rPr>
          <w:rFonts w:ascii="Palatino Linotype" w:eastAsia="Palatino Linotype" w:hAnsi="Palatino Linotype" w:cs="Palatino Linotype"/>
          <w:sz w:val="20"/>
        </w:rPr>
        <w:t>ovannämnda dimensioner</w:t>
      </w:r>
      <w:r w:rsidRPr="00E17830">
        <w:rPr>
          <w:rFonts w:ascii="Palatino Linotype" w:eastAsia="Palatino Linotype" w:hAnsi="Palatino Linotype" w:cs="Palatino Linotype"/>
          <w:sz w:val="20"/>
        </w:rPr>
        <w:t xml:space="preserve"> kommer denna att svara mot projektets syfte samt </w:t>
      </w:r>
      <w:r>
        <w:rPr>
          <w:rFonts w:ascii="Palatino Linotype" w:eastAsia="Palatino Linotype" w:hAnsi="Palatino Linotype" w:cs="Palatino Linotype"/>
          <w:sz w:val="20"/>
        </w:rPr>
        <w:t>sammanställa aspekter som behöver detaljerad utredning och vidare forskning</w:t>
      </w:r>
      <w:r w:rsidRPr="00E17830">
        <w:rPr>
          <w:rFonts w:ascii="Palatino Linotype" w:eastAsia="Palatino Linotype" w:hAnsi="Palatino Linotype" w:cs="Palatino Linotype"/>
          <w:sz w:val="20"/>
        </w:rPr>
        <w:t>. Därtill kommer presentationer av</w:t>
      </w:r>
      <w:r>
        <w:rPr>
          <w:rFonts w:ascii="Palatino Linotype" w:eastAsia="Palatino Linotype" w:hAnsi="Palatino Linotype" w:cs="Palatino Linotype"/>
          <w:sz w:val="20"/>
        </w:rPr>
        <w:t xml:space="preserve"> förstudiens resultat att hållas för att diskutera vidare behov för fördjupning.</w:t>
      </w:r>
      <w:r w:rsidR="00324C6C">
        <w:rPr>
          <w:rFonts w:ascii="Palatino Linotype" w:eastAsia="Palatino Linotype" w:hAnsi="Palatino Linotype" w:cs="Palatino Linotype"/>
          <w:sz w:val="20"/>
        </w:rPr>
        <w:t xml:space="preserve"> Leveransen för andra steget beräknas vara klara 30 juni 2019.</w:t>
      </w:r>
    </w:p>
    <w:p w:rsidR="00E17830" w:rsidRDefault="00E17830" w:rsidP="00E17830">
      <w:pPr>
        <w:numPr>
          <w:ilvl w:val="0"/>
          <w:numId w:val="8"/>
        </w:numPr>
        <w:suppressAutoHyphens/>
        <w:spacing w:after="200" w:line="276" w:lineRule="auto"/>
        <w:ind w:left="720" w:hanging="360"/>
        <w:rPr>
          <w:rFonts w:ascii="Palatino Linotype" w:eastAsia="Palatino Linotype" w:hAnsi="Palatino Linotype" w:cs="Palatino Linotype"/>
          <w:b/>
          <w:sz w:val="20"/>
        </w:rPr>
      </w:pPr>
      <w:r>
        <w:rPr>
          <w:rFonts w:ascii="Palatino Linotype" w:eastAsia="Palatino Linotype" w:hAnsi="Palatino Linotype" w:cs="Palatino Linotype"/>
          <w:b/>
          <w:sz w:val="20"/>
        </w:rPr>
        <w:t>Möjligheter till fördjupande studier</w:t>
      </w:r>
    </w:p>
    <w:p w:rsidR="00E17830" w:rsidRPr="00E17830" w:rsidRDefault="00E17830" w:rsidP="00E17830">
      <w:pPr>
        <w:suppressAutoHyphens/>
        <w:spacing w:after="200" w:line="276" w:lineRule="auto"/>
        <w:rPr>
          <w:rFonts w:ascii="Palatino Linotype" w:eastAsia="Palatino Linotype" w:hAnsi="Palatino Linotype" w:cs="Palatino Linotype"/>
          <w:sz w:val="20"/>
        </w:rPr>
      </w:pPr>
      <w:r w:rsidRPr="00E17830">
        <w:rPr>
          <w:rFonts w:ascii="Palatino Linotype" w:eastAsia="Palatino Linotype" w:hAnsi="Palatino Linotype" w:cs="Palatino Linotype"/>
          <w:sz w:val="20"/>
        </w:rPr>
        <w:t xml:space="preserve">Efter </w:t>
      </w:r>
      <w:r>
        <w:rPr>
          <w:rFonts w:ascii="Palatino Linotype" w:eastAsia="Palatino Linotype" w:hAnsi="Palatino Linotype" w:cs="Palatino Linotype"/>
          <w:sz w:val="20"/>
        </w:rPr>
        <w:t xml:space="preserve">förstudien är genomförd finns möjlighet att fördjupa analyserna för att adressera specifika problemområden. Potentiella fortsättningsprojekt kan </w:t>
      </w:r>
      <w:r w:rsidR="008053E2">
        <w:rPr>
          <w:rFonts w:ascii="Palatino Linotype" w:eastAsia="Palatino Linotype" w:hAnsi="Palatino Linotype" w:cs="Palatino Linotype"/>
          <w:sz w:val="20"/>
        </w:rPr>
        <w:t xml:space="preserve">utöver detta som rekommenderades ovan </w:t>
      </w:r>
      <w:r>
        <w:rPr>
          <w:rFonts w:ascii="Palatino Linotype" w:eastAsia="Palatino Linotype" w:hAnsi="Palatino Linotype" w:cs="Palatino Linotype"/>
          <w:sz w:val="20"/>
        </w:rPr>
        <w:t>t</w:t>
      </w:r>
      <w:r w:rsidR="008053E2">
        <w:rPr>
          <w:rFonts w:ascii="Palatino Linotype" w:eastAsia="Palatino Linotype" w:hAnsi="Palatino Linotype" w:cs="Palatino Linotype"/>
          <w:sz w:val="20"/>
        </w:rPr>
        <w:t xml:space="preserve">ill </w:t>
      </w:r>
      <w:r>
        <w:rPr>
          <w:rFonts w:ascii="Palatino Linotype" w:eastAsia="Palatino Linotype" w:hAnsi="Palatino Linotype" w:cs="Palatino Linotype"/>
          <w:sz w:val="20"/>
        </w:rPr>
        <w:t>ex</w:t>
      </w:r>
      <w:r w:rsidR="008053E2">
        <w:rPr>
          <w:rFonts w:ascii="Palatino Linotype" w:eastAsia="Palatino Linotype" w:hAnsi="Palatino Linotype" w:cs="Palatino Linotype"/>
          <w:sz w:val="20"/>
        </w:rPr>
        <w:t>empel</w:t>
      </w:r>
      <w:r>
        <w:rPr>
          <w:rFonts w:ascii="Palatino Linotype" w:eastAsia="Palatino Linotype" w:hAnsi="Palatino Linotype" w:cs="Palatino Linotype"/>
          <w:sz w:val="20"/>
        </w:rPr>
        <w:t xml:space="preserve"> fokusera på en djupare analys av intressenter, resursfördelningsmodeller, rättvise- och värdegrundaspekter, lokal och regional mobilitet och flygplatsens attraktionskraft i för lokal och regional utveckling. Av särskilt intresse med blick på den ökade koncentrationen på nationell och internationell krisberedskap är att detaljerad undersöka flygplatsens roll i </w:t>
      </w:r>
      <w:r w:rsidR="008053E2">
        <w:rPr>
          <w:rFonts w:ascii="Palatino Linotype" w:eastAsia="Palatino Linotype" w:hAnsi="Palatino Linotype" w:cs="Palatino Linotype"/>
          <w:sz w:val="20"/>
        </w:rPr>
        <w:t xml:space="preserve">lokal, regional och nationell </w:t>
      </w:r>
      <w:r w:rsidR="008053E2">
        <w:rPr>
          <w:rFonts w:ascii="Palatino Linotype" w:eastAsia="Palatino Linotype" w:hAnsi="Palatino Linotype" w:cs="Palatino Linotype"/>
          <w:sz w:val="20"/>
        </w:rPr>
        <w:lastRenderedPageBreak/>
        <w:t xml:space="preserve">krisberedskap i </w:t>
      </w:r>
      <w:r>
        <w:rPr>
          <w:rFonts w:ascii="Palatino Linotype" w:eastAsia="Palatino Linotype" w:hAnsi="Palatino Linotype" w:cs="Palatino Linotype"/>
          <w:sz w:val="20"/>
        </w:rPr>
        <w:t>samband med skogsbränderna i sommaren 2018.</w:t>
      </w:r>
      <w:r w:rsidR="00AD0732">
        <w:rPr>
          <w:rFonts w:ascii="Palatino Linotype" w:eastAsia="Palatino Linotype" w:hAnsi="Palatino Linotype" w:cs="Palatino Linotype"/>
          <w:sz w:val="20"/>
        </w:rPr>
        <w:t xml:space="preserve"> Extremväder i följd av klimatförändringar förutspås bli </w:t>
      </w:r>
      <w:r w:rsidR="00146070">
        <w:rPr>
          <w:rFonts w:ascii="Palatino Linotype" w:eastAsia="Palatino Linotype" w:hAnsi="Palatino Linotype" w:cs="Palatino Linotype"/>
          <w:sz w:val="20"/>
        </w:rPr>
        <w:t xml:space="preserve">alltmer vanligt varför närmare undersökningar av både flygplatsernas miljöpåverkan och möjligheterna för en mer hållbar utveckling får </w:t>
      </w:r>
      <w:r w:rsidR="00362314">
        <w:rPr>
          <w:rFonts w:ascii="Palatino Linotype" w:eastAsia="Palatino Linotype" w:hAnsi="Palatino Linotype" w:cs="Palatino Linotype"/>
          <w:sz w:val="20"/>
        </w:rPr>
        <w:t xml:space="preserve">en </w:t>
      </w:r>
      <w:r w:rsidR="00146070">
        <w:rPr>
          <w:rFonts w:ascii="Palatino Linotype" w:eastAsia="Palatino Linotype" w:hAnsi="Palatino Linotype" w:cs="Palatino Linotype"/>
          <w:sz w:val="20"/>
        </w:rPr>
        <w:t>ökad betydelse.</w:t>
      </w:r>
    </w:p>
    <w:p w:rsidR="00B9735A" w:rsidRDefault="00A80287" w:rsidP="00287FF4">
      <w:pPr>
        <w:keepNext/>
        <w:keepLines/>
        <w:numPr>
          <w:ilvl w:val="0"/>
          <w:numId w:val="10"/>
        </w:numPr>
        <w:suppressAutoHyphens/>
        <w:spacing w:before="240" w:after="120" w:line="276" w:lineRule="auto"/>
        <w:ind w:left="360" w:hanging="360"/>
        <w:rPr>
          <w:rFonts w:ascii="Calibri Light" w:eastAsia="Calibri Light" w:hAnsi="Calibri Light" w:cs="Calibri Light"/>
          <w:color w:val="2E74B5"/>
          <w:sz w:val="32"/>
        </w:rPr>
      </w:pPr>
      <w:r>
        <w:rPr>
          <w:rFonts w:ascii="Calibri Light" w:eastAsia="Calibri Light" w:hAnsi="Calibri Light" w:cs="Calibri Light"/>
          <w:color w:val="2E74B5"/>
          <w:sz w:val="32"/>
        </w:rPr>
        <w:t>Behov/efterfrågan i regionens näringsliv och samhälle</w:t>
      </w:r>
    </w:p>
    <w:p w:rsidR="00B9735A" w:rsidRDefault="00F82563" w:rsidP="00287FF4">
      <w:pPr>
        <w:keepNext/>
        <w:keepLines/>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För att få ett levande samhälle</w:t>
      </w:r>
      <w:r w:rsidR="00A80287">
        <w:rPr>
          <w:rFonts w:ascii="Palatino Linotype" w:eastAsia="Palatino Linotype" w:hAnsi="Palatino Linotype" w:cs="Palatino Linotype"/>
          <w:sz w:val="20"/>
        </w:rPr>
        <w:t xml:space="preserve"> och ett varaktigt näringsliv finns behov av fungerande </w:t>
      </w:r>
      <w:r>
        <w:rPr>
          <w:rFonts w:ascii="Palatino Linotype" w:eastAsia="Palatino Linotype" w:hAnsi="Palatino Linotype" w:cs="Palatino Linotype"/>
          <w:sz w:val="20"/>
        </w:rPr>
        <w:t>infrastruktur</w:t>
      </w:r>
      <w:r w:rsidR="00A80287">
        <w:rPr>
          <w:rFonts w:ascii="Palatino Linotype" w:eastAsia="Palatino Linotype" w:hAnsi="Palatino Linotype" w:cs="Palatino Linotype"/>
          <w:sz w:val="20"/>
        </w:rPr>
        <w:t>. Mat och förnödenheter behöver komma in till samhället</w:t>
      </w:r>
      <w:r>
        <w:rPr>
          <w:rFonts w:ascii="Palatino Linotype" w:eastAsia="Palatino Linotype" w:hAnsi="Palatino Linotype" w:cs="Palatino Linotype"/>
          <w:sz w:val="20"/>
        </w:rPr>
        <w:t>,</w:t>
      </w:r>
      <w:r w:rsidR="00A80287">
        <w:rPr>
          <w:rFonts w:ascii="Palatino Linotype" w:eastAsia="Palatino Linotype" w:hAnsi="Palatino Linotype" w:cs="Palatino Linotype"/>
          <w:sz w:val="20"/>
        </w:rPr>
        <w:t xml:space="preserve"> och för att utbyta varor och för att människor ska förflyt</w:t>
      </w:r>
      <w:r>
        <w:rPr>
          <w:rFonts w:ascii="Palatino Linotype" w:eastAsia="Palatino Linotype" w:hAnsi="Palatino Linotype" w:cs="Palatino Linotype"/>
          <w:sz w:val="20"/>
        </w:rPr>
        <w:t>t</w:t>
      </w:r>
      <w:r w:rsidR="00A80287">
        <w:rPr>
          <w:rFonts w:ascii="Palatino Linotype" w:eastAsia="Palatino Linotype" w:hAnsi="Palatino Linotype" w:cs="Palatino Linotype"/>
          <w:sz w:val="20"/>
        </w:rPr>
        <w:t xml:space="preserve">a sig och interagera nationellt och internationellt behövs fungerande och tidseffektiva transporter. För orter som ligger utanför </w:t>
      </w:r>
      <w:r>
        <w:rPr>
          <w:rFonts w:ascii="Palatino Linotype" w:eastAsia="Palatino Linotype" w:hAnsi="Palatino Linotype" w:cs="Palatino Linotype"/>
          <w:sz w:val="20"/>
        </w:rPr>
        <w:t>storsområdena</w:t>
      </w:r>
      <w:r w:rsidR="00A80287">
        <w:rPr>
          <w:rFonts w:ascii="Palatino Linotype" w:eastAsia="Palatino Linotype" w:hAnsi="Palatino Linotype" w:cs="Palatino Linotype"/>
          <w:sz w:val="20"/>
        </w:rPr>
        <w:t xml:space="preserve"> är flyget ibland det som möjliggör utbyten med rimlig tidsåtgång. Behovet av tidseffektiva transporter är särskilt viktigt vid extraordinära händelser då både personal och utrustning snabbt kan behöva komma till en olycksplats. I dessa lägen är de regionala flygplatserna ibland den enda förutsättningen för att få resurser till orten.</w:t>
      </w:r>
    </w:p>
    <w:p w:rsidR="00B9735A" w:rsidRDefault="00A80287" w:rsidP="00287FF4">
      <w:pPr>
        <w:keepNext/>
        <w:keepLines/>
        <w:numPr>
          <w:ilvl w:val="0"/>
          <w:numId w:val="10"/>
        </w:numPr>
        <w:suppressAutoHyphens/>
        <w:spacing w:before="240" w:after="120" w:line="276" w:lineRule="auto"/>
        <w:ind w:left="360" w:hanging="360"/>
        <w:rPr>
          <w:rFonts w:ascii="Calibri Light" w:eastAsia="Calibri Light" w:hAnsi="Calibri Light" w:cs="Calibri Light"/>
          <w:color w:val="2E74B5"/>
          <w:sz w:val="32"/>
        </w:rPr>
      </w:pPr>
      <w:r>
        <w:rPr>
          <w:rFonts w:ascii="Calibri Light" w:eastAsia="Calibri Light" w:hAnsi="Calibri Light" w:cs="Calibri Light"/>
          <w:color w:val="2E74B5"/>
          <w:sz w:val="32"/>
        </w:rPr>
        <w:t>Kartläggning kompetens och verksamhet Mittuniversitetet</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Mittuniversitetet har goda förutsättningar vad gäller kompetens och erfarenhet av </w:t>
      </w:r>
      <w:r w:rsidRPr="00F82563">
        <w:rPr>
          <w:rFonts w:ascii="Palatino Linotype" w:eastAsia="Palatino Linotype" w:hAnsi="Palatino Linotype" w:cs="Palatino Linotype"/>
          <w:sz w:val="20"/>
          <w:szCs w:val="20"/>
        </w:rPr>
        <w:t xml:space="preserve">studier inom </w:t>
      </w:r>
      <w:r w:rsidR="00F82563" w:rsidRPr="00F82563">
        <w:rPr>
          <w:rFonts w:ascii="Palatino Linotype" w:eastAsia="Palatino Linotype" w:hAnsi="Palatino Linotype" w:cs="Palatino Linotype"/>
          <w:sz w:val="20"/>
          <w:szCs w:val="20"/>
        </w:rPr>
        <w:t xml:space="preserve">system och </w:t>
      </w:r>
      <w:r w:rsidR="00E17830">
        <w:rPr>
          <w:rFonts w:ascii="Palatino Linotype" w:eastAsia="Palatino Linotype" w:hAnsi="Palatino Linotype" w:cs="Palatino Linotype"/>
          <w:sz w:val="20"/>
          <w:szCs w:val="20"/>
        </w:rPr>
        <w:t>besluts</w:t>
      </w:r>
      <w:r w:rsidR="00F82563" w:rsidRPr="00F82563">
        <w:rPr>
          <w:rFonts w:ascii="Palatino Linotype" w:eastAsia="Palatino Linotype" w:hAnsi="Palatino Linotype" w:cs="Palatino Linotype"/>
          <w:sz w:val="20"/>
          <w:szCs w:val="20"/>
        </w:rPr>
        <w:t>analys, nationalekonomiska analyser, samt policy</w:t>
      </w:r>
      <w:r w:rsidR="008053E2">
        <w:rPr>
          <w:rFonts w:ascii="Palatino Linotype" w:eastAsia="Palatino Linotype" w:hAnsi="Palatino Linotype" w:cs="Palatino Linotype"/>
          <w:sz w:val="20"/>
          <w:szCs w:val="20"/>
        </w:rPr>
        <w:t>analys</w:t>
      </w:r>
      <w:r w:rsidRPr="00F82563">
        <w:rPr>
          <w:rFonts w:ascii="Palatino Linotype" w:eastAsia="Palatino Linotype" w:hAnsi="Palatino Linotype" w:cs="Palatino Linotype"/>
          <w:sz w:val="20"/>
          <w:szCs w:val="20"/>
        </w:rPr>
        <w:t>.</w:t>
      </w:r>
      <w:r>
        <w:rPr>
          <w:rFonts w:ascii="Palatino Linotype" w:eastAsia="Palatino Linotype" w:hAnsi="Palatino Linotype" w:cs="Palatino Linotype"/>
          <w:sz w:val="20"/>
        </w:rPr>
        <w:t xml:space="preserve"> I forskargruppen </w:t>
      </w:r>
      <w:r w:rsidR="00BB2E28">
        <w:rPr>
          <w:rFonts w:ascii="Palatino Linotype" w:eastAsia="Palatino Linotype" w:hAnsi="Palatino Linotype" w:cs="Palatino Linotype"/>
          <w:sz w:val="20"/>
        </w:rPr>
        <w:t>”</w:t>
      </w:r>
      <w:r w:rsidR="00BB2E28" w:rsidRPr="00BB2E28">
        <w:rPr>
          <w:rFonts w:ascii="Palatino Linotype" w:eastAsia="Palatino Linotype" w:hAnsi="Palatino Linotype" w:cs="Palatino Linotype"/>
          <w:i/>
          <w:sz w:val="20"/>
        </w:rPr>
        <w:t>Risk and Crisis Research Centre</w:t>
      </w:r>
      <w:r w:rsidR="00B75FAE" w:rsidRPr="00B75FAE">
        <w:rPr>
          <w:rFonts w:ascii="Palatino Linotype" w:eastAsia="Palatino Linotype" w:hAnsi="Palatino Linotype" w:cs="Palatino Linotype"/>
          <w:i/>
          <w:sz w:val="20"/>
        </w:rPr>
        <w:t>”</w:t>
      </w:r>
      <w:r w:rsidR="00B75FAE">
        <w:rPr>
          <w:rFonts w:ascii="Palatino Linotype" w:eastAsia="Palatino Linotype" w:hAnsi="Palatino Linotype" w:cs="Palatino Linotype"/>
          <w:sz w:val="20"/>
        </w:rPr>
        <w:t xml:space="preserve"> (RCR) </w:t>
      </w:r>
      <w:r>
        <w:rPr>
          <w:rFonts w:ascii="Palatino Linotype" w:eastAsia="Palatino Linotype" w:hAnsi="Palatino Linotype" w:cs="Palatino Linotype"/>
          <w:sz w:val="20"/>
        </w:rPr>
        <w:t xml:space="preserve">finns kompetens och goda förutsättningar för genomförandet av de planerade </w:t>
      </w:r>
      <w:r w:rsidR="00B75FAE">
        <w:rPr>
          <w:rFonts w:ascii="Palatino Linotype" w:eastAsia="Palatino Linotype" w:hAnsi="Palatino Linotype" w:cs="Palatino Linotype"/>
          <w:sz w:val="20"/>
        </w:rPr>
        <w:t>aktiviteterna</w:t>
      </w:r>
      <w:r>
        <w:rPr>
          <w:rFonts w:ascii="Palatino Linotype" w:eastAsia="Palatino Linotype" w:hAnsi="Palatino Linotype" w:cs="Palatino Linotype"/>
          <w:sz w:val="20"/>
        </w:rPr>
        <w:t xml:space="preserve">. I </w:t>
      </w:r>
      <w:r w:rsidR="00B75FAE">
        <w:rPr>
          <w:rFonts w:ascii="Palatino Linotype" w:eastAsia="Palatino Linotype" w:hAnsi="Palatino Linotype" w:cs="Palatino Linotype"/>
          <w:sz w:val="20"/>
        </w:rPr>
        <w:t xml:space="preserve">förstudien </w:t>
      </w:r>
      <w:r>
        <w:rPr>
          <w:rFonts w:ascii="Palatino Linotype" w:eastAsia="Palatino Linotype" w:hAnsi="Palatino Linotype" w:cs="Palatino Linotype"/>
          <w:sz w:val="20"/>
        </w:rPr>
        <w:t xml:space="preserve">kommer våra olika analyser att kombineras </w:t>
      </w:r>
      <w:r w:rsidR="00F82563">
        <w:rPr>
          <w:rFonts w:ascii="Palatino Linotype" w:eastAsia="Palatino Linotype" w:hAnsi="Palatino Linotype" w:cs="Palatino Linotype"/>
          <w:sz w:val="20"/>
        </w:rPr>
        <w:t xml:space="preserve">i syfte att </w:t>
      </w:r>
      <w:r>
        <w:rPr>
          <w:rFonts w:ascii="Palatino Linotype" w:eastAsia="Palatino Linotype" w:hAnsi="Palatino Linotype" w:cs="Palatino Linotype"/>
          <w:sz w:val="20"/>
        </w:rPr>
        <w:t>ge en vidare bild om de förutsättningar som skap</w:t>
      </w:r>
      <w:r w:rsidR="00E17830">
        <w:rPr>
          <w:rFonts w:ascii="Palatino Linotype" w:eastAsia="Palatino Linotype" w:hAnsi="Palatino Linotype" w:cs="Palatino Linotype"/>
          <w:sz w:val="20"/>
        </w:rPr>
        <w:t>a</w:t>
      </w:r>
      <w:r>
        <w:rPr>
          <w:rFonts w:ascii="Palatino Linotype" w:eastAsia="Palatino Linotype" w:hAnsi="Palatino Linotype" w:cs="Palatino Linotype"/>
          <w:sz w:val="20"/>
        </w:rPr>
        <w:t xml:space="preserve">s genom en regional flygplats. </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De kompetenser som är mest relevanta i förhållande till studien de</w:t>
      </w:r>
      <w:r w:rsidR="00146070">
        <w:rPr>
          <w:rFonts w:ascii="Palatino Linotype" w:eastAsia="Palatino Linotype" w:hAnsi="Palatino Linotype" w:cs="Palatino Linotype"/>
          <w:sz w:val="20"/>
        </w:rPr>
        <w:t xml:space="preserve">nna ansökan avser kan ses nedan. </w:t>
      </w:r>
      <w:r>
        <w:rPr>
          <w:rFonts w:ascii="Palatino Linotype" w:eastAsia="Palatino Linotype" w:hAnsi="Palatino Linotype" w:cs="Palatino Linotype"/>
          <w:sz w:val="20"/>
        </w:rPr>
        <w:t>För att utföra de a</w:t>
      </w:r>
      <w:r w:rsidR="00F82563">
        <w:rPr>
          <w:rFonts w:ascii="Palatino Linotype" w:eastAsia="Palatino Linotype" w:hAnsi="Palatino Linotype" w:cs="Palatino Linotype"/>
          <w:sz w:val="20"/>
        </w:rPr>
        <w:t>nalyser</w:t>
      </w:r>
      <w:r>
        <w:rPr>
          <w:rFonts w:ascii="Palatino Linotype" w:eastAsia="Palatino Linotype" w:hAnsi="Palatino Linotype" w:cs="Palatino Linotype"/>
          <w:sz w:val="20"/>
        </w:rPr>
        <w:t xml:space="preserve"> som redovisas ovan kommer </w:t>
      </w:r>
      <w:r w:rsidR="00146070">
        <w:rPr>
          <w:rFonts w:ascii="Palatino Linotype" w:eastAsia="Palatino Linotype" w:hAnsi="Palatino Linotype" w:cs="Palatino Linotype"/>
          <w:sz w:val="20"/>
        </w:rPr>
        <w:t>följande personer</w:t>
      </w:r>
      <w:r>
        <w:rPr>
          <w:rFonts w:ascii="Palatino Linotype" w:eastAsia="Palatino Linotype" w:hAnsi="Palatino Linotype" w:cs="Palatino Linotype"/>
          <w:sz w:val="20"/>
        </w:rPr>
        <w:t xml:space="preserve"> att säkerställa hög k</w:t>
      </w:r>
      <w:r w:rsidR="00F82563">
        <w:rPr>
          <w:rFonts w:ascii="Palatino Linotype" w:eastAsia="Palatino Linotype" w:hAnsi="Palatino Linotype" w:cs="Palatino Linotype"/>
          <w:sz w:val="20"/>
        </w:rPr>
        <w:t>valitet</w:t>
      </w:r>
      <w:r>
        <w:rPr>
          <w:rFonts w:ascii="Palatino Linotype" w:eastAsia="Palatino Linotype" w:hAnsi="Palatino Linotype" w:cs="Palatino Linotype"/>
          <w:sz w:val="20"/>
        </w:rPr>
        <w:t xml:space="preserve"> i arbetet. </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u w:val="single"/>
        </w:rPr>
        <w:t xml:space="preserve">Forskare </w:t>
      </w:r>
      <w:r w:rsidR="00146070">
        <w:rPr>
          <w:rFonts w:ascii="Palatino Linotype" w:eastAsia="Palatino Linotype" w:hAnsi="Palatino Linotype" w:cs="Palatino Linotype"/>
          <w:sz w:val="20"/>
          <w:u w:val="single"/>
        </w:rPr>
        <w:t>A</w:t>
      </w:r>
      <w:r>
        <w:rPr>
          <w:rFonts w:ascii="Palatino Linotype" w:eastAsia="Palatino Linotype" w:hAnsi="Palatino Linotype" w:cs="Palatino Linotype"/>
          <w:sz w:val="20"/>
          <w:u w:val="single"/>
        </w:rPr>
        <w:t>:</w:t>
      </w:r>
      <w:r w:rsidR="00E17830">
        <w:rPr>
          <w:rFonts w:ascii="Palatino Linotype" w:eastAsia="Palatino Linotype" w:hAnsi="Palatino Linotype" w:cs="Palatino Linotype"/>
          <w:sz w:val="20"/>
        </w:rPr>
        <w:t xml:space="preserve"> Fil Lic. Christine Gro</w:t>
      </w:r>
      <w:r w:rsidR="00E17830">
        <w:rPr>
          <w:rFonts w:ascii="Palatino Linotype" w:eastAsia="Palatino Linotype" w:hAnsi="Palatino Linotype" w:cs="Palatino Linotype"/>
          <w:sz w:val="20"/>
          <w:lang w:val="de-DE"/>
        </w:rPr>
        <w:t>ß</w:t>
      </w:r>
      <w:r>
        <w:rPr>
          <w:rFonts w:ascii="Palatino Linotype" w:eastAsia="Palatino Linotype" w:hAnsi="Palatino Linotype" w:cs="Palatino Linotype"/>
          <w:sz w:val="20"/>
        </w:rPr>
        <w:t xml:space="preserve">e, </w:t>
      </w:r>
      <w:r w:rsidR="00E17830">
        <w:rPr>
          <w:rFonts w:ascii="Palatino Linotype" w:eastAsia="Palatino Linotype" w:hAnsi="Palatino Linotype" w:cs="Palatino Linotype"/>
          <w:sz w:val="20"/>
        </w:rPr>
        <w:t>Systemvetenskap</w:t>
      </w:r>
      <w:r w:rsidR="00146070">
        <w:rPr>
          <w:rFonts w:ascii="Palatino Linotype" w:eastAsia="Palatino Linotype" w:hAnsi="Palatino Linotype" w:cs="Palatino Linotype"/>
          <w:sz w:val="20"/>
        </w:rPr>
        <w:t xml:space="preserve"> </w:t>
      </w:r>
      <w:r w:rsidR="00E17830">
        <w:rPr>
          <w:rFonts w:ascii="Palatino Linotype" w:eastAsia="Palatino Linotype" w:hAnsi="Palatino Linotype" w:cs="Palatino Linotype"/>
          <w:sz w:val="20"/>
        </w:rPr>
        <w:t>/</w:t>
      </w:r>
      <w:r w:rsidR="00146070">
        <w:rPr>
          <w:rFonts w:ascii="Palatino Linotype" w:eastAsia="Palatino Linotype" w:hAnsi="Palatino Linotype" w:cs="Palatino Linotype"/>
          <w:sz w:val="20"/>
        </w:rPr>
        <w:t xml:space="preserve"> </w:t>
      </w:r>
      <w:r w:rsidR="00B75FAE">
        <w:rPr>
          <w:rFonts w:ascii="Palatino Linotype" w:eastAsia="Palatino Linotype" w:hAnsi="Palatino Linotype" w:cs="Palatino Linotype"/>
          <w:sz w:val="20"/>
        </w:rPr>
        <w:t>I</w:t>
      </w:r>
      <w:r w:rsidR="00E17830">
        <w:rPr>
          <w:rFonts w:ascii="Palatino Linotype" w:eastAsia="Palatino Linotype" w:hAnsi="Palatino Linotype" w:cs="Palatino Linotype"/>
          <w:sz w:val="20"/>
        </w:rPr>
        <w:t>nformationssäkerhet</w:t>
      </w:r>
    </w:p>
    <w:p w:rsidR="00146070" w:rsidRDefault="00146070" w:rsidP="00146070">
      <w:pPr>
        <w:suppressAutoHyphens/>
        <w:spacing w:after="200" w:line="276" w:lineRule="auto"/>
        <w:rPr>
          <w:rFonts w:ascii="Palatino Linotype" w:eastAsia="Palatino Linotype" w:hAnsi="Palatino Linotype" w:cs="Palatino Linotype"/>
          <w:sz w:val="20"/>
          <w:u w:val="single"/>
        </w:rPr>
      </w:pPr>
      <w:r>
        <w:rPr>
          <w:rFonts w:ascii="Palatino Linotype" w:eastAsia="Palatino Linotype" w:hAnsi="Palatino Linotype" w:cs="Palatino Linotype"/>
          <w:sz w:val="20"/>
          <w:u w:val="single"/>
        </w:rPr>
        <w:t>Forskare B:</w:t>
      </w:r>
      <w:r>
        <w:rPr>
          <w:rFonts w:ascii="Palatino Linotype" w:eastAsia="Palatino Linotype" w:hAnsi="Palatino Linotype" w:cs="Palatino Linotype"/>
          <w:sz w:val="20"/>
        </w:rPr>
        <w:t xml:space="preserve"> Dr. Barbro Widerstedt, Nationalekonomi </w:t>
      </w:r>
    </w:p>
    <w:p w:rsidR="00AD0B1C" w:rsidRDefault="00A80287" w:rsidP="00AD0B1C">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u w:val="single"/>
        </w:rPr>
        <w:t xml:space="preserve">Forskare </w:t>
      </w:r>
      <w:r w:rsidR="00B75FAE">
        <w:rPr>
          <w:rFonts w:ascii="Palatino Linotype" w:eastAsia="Palatino Linotype" w:hAnsi="Palatino Linotype" w:cs="Palatino Linotype"/>
          <w:sz w:val="20"/>
          <w:u w:val="single"/>
        </w:rPr>
        <w:t>C</w:t>
      </w:r>
      <w:r>
        <w:rPr>
          <w:rFonts w:ascii="Palatino Linotype" w:eastAsia="Palatino Linotype" w:hAnsi="Palatino Linotype" w:cs="Palatino Linotype"/>
          <w:sz w:val="20"/>
        </w:rPr>
        <w:t>: Pol Dr. Pär Olausson, Statsvetenskap</w:t>
      </w:r>
    </w:p>
    <w:p w:rsidR="00146070" w:rsidRDefault="00146070" w:rsidP="00146070">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Ytterligare personer kommer att rekryteras till vissa delar av förstudiens genomförande.</w:t>
      </w:r>
    </w:p>
    <w:p w:rsidR="00AD0B1C" w:rsidRPr="00AD0B1C" w:rsidRDefault="00B75FAE" w:rsidP="00287FF4">
      <w:pPr>
        <w:keepNext/>
        <w:keepLines/>
        <w:numPr>
          <w:ilvl w:val="0"/>
          <w:numId w:val="11"/>
        </w:numPr>
        <w:suppressAutoHyphens/>
        <w:spacing w:before="240" w:after="12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t>Koppling övergripande strategier</w:t>
      </w:r>
    </w:p>
    <w:p w:rsidR="00AD0B1C" w:rsidRPr="00A42E26" w:rsidRDefault="00B75FAE" w:rsidP="00AD0B1C">
      <w:pPr>
        <w:suppressAutoHyphens/>
        <w:spacing w:after="200" w:line="276" w:lineRule="auto"/>
        <w:rPr>
          <w:rFonts w:ascii="Palatino Linotype" w:eastAsia="Palatino Linotype" w:hAnsi="Palatino Linotype" w:cs="Palatino Linotype"/>
          <w:sz w:val="20"/>
        </w:rPr>
      </w:pPr>
      <w:r w:rsidRPr="00A42E26">
        <w:rPr>
          <w:rFonts w:ascii="Palatino Linotype" w:eastAsia="Palatino Linotype" w:hAnsi="Palatino Linotype" w:cs="Palatino Linotype"/>
          <w:sz w:val="20"/>
        </w:rPr>
        <w:t>Studiens övergripande syfte, att bidra till regional utveckling, ligger väl i linje med det arbetet forskargruppen RCR bedriver. Fokus för vår forskning ligger ofta på lokal och regional samverkan och utveckling</w:t>
      </w:r>
      <w:r w:rsidR="001F5DC6" w:rsidRPr="00A42E26">
        <w:rPr>
          <w:rFonts w:ascii="Palatino Linotype" w:eastAsia="Palatino Linotype" w:hAnsi="Palatino Linotype" w:cs="Palatino Linotype"/>
          <w:sz w:val="20"/>
        </w:rPr>
        <w:t>,</w:t>
      </w:r>
      <w:r w:rsidRPr="00A42E26">
        <w:rPr>
          <w:rFonts w:ascii="Palatino Linotype" w:eastAsia="Palatino Linotype" w:hAnsi="Palatino Linotype" w:cs="Palatino Linotype"/>
          <w:sz w:val="20"/>
        </w:rPr>
        <w:t xml:space="preserve"> samt undersöker utmaningar i nationell och internationell sammanhang.</w:t>
      </w:r>
    </w:p>
    <w:p w:rsidR="00AD0B1C" w:rsidRDefault="00B75FAE" w:rsidP="00287FF4">
      <w:pPr>
        <w:keepNext/>
        <w:keepLines/>
        <w:numPr>
          <w:ilvl w:val="0"/>
          <w:numId w:val="11"/>
        </w:numPr>
        <w:suppressAutoHyphens/>
        <w:spacing w:before="240" w:after="120" w:line="276" w:lineRule="auto"/>
        <w:ind w:left="567" w:hanging="567"/>
        <w:rPr>
          <w:rFonts w:ascii="Calibri Light" w:eastAsia="Calibri Light" w:hAnsi="Calibri Light" w:cs="Calibri Light"/>
          <w:color w:val="2E74B5"/>
          <w:sz w:val="32"/>
        </w:rPr>
      </w:pPr>
      <w:r w:rsidRPr="00F82563">
        <w:rPr>
          <w:rFonts w:ascii="Calibri Light" w:eastAsia="Calibri Light" w:hAnsi="Calibri Light" w:cs="Calibri Light"/>
          <w:color w:val="2E74B5"/>
          <w:sz w:val="32"/>
        </w:rPr>
        <w:t>Koppling framtida profilområde</w:t>
      </w:r>
    </w:p>
    <w:p w:rsidR="00B75FAE" w:rsidRPr="00AD0B1C" w:rsidRDefault="00B75FAE" w:rsidP="00AD0B1C">
      <w:pPr>
        <w:suppressAutoHyphens/>
        <w:spacing w:after="200" w:line="276" w:lineRule="auto"/>
        <w:rPr>
          <w:rFonts w:ascii="Calibri Light" w:eastAsia="Calibri Light" w:hAnsi="Calibri Light" w:cs="Calibri Light"/>
          <w:color w:val="2E74B5"/>
          <w:sz w:val="32"/>
        </w:rPr>
      </w:pPr>
      <w:r w:rsidRPr="00F82563">
        <w:rPr>
          <w:rFonts w:ascii="Palatino Linotype" w:eastAsia="Palatino Linotype" w:hAnsi="Palatino Linotype" w:cs="Palatino Linotype"/>
          <w:sz w:val="20"/>
        </w:rPr>
        <w:t xml:space="preserve">Förstudien kan kopplas till den forskning som pågår vid MIUN inom </w:t>
      </w:r>
      <w:r>
        <w:rPr>
          <w:rFonts w:ascii="Palatino Linotype" w:eastAsia="Palatino Linotype" w:hAnsi="Palatino Linotype" w:cs="Palatino Linotype"/>
          <w:sz w:val="20"/>
        </w:rPr>
        <w:t>s</w:t>
      </w:r>
      <w:r w:rsidRPr="00F82563">
        <w:rPr>
          <w:rFonts w:ascii="Palatino Linotype" w:eastAsia="Palatino Linotype" w:hAnsi="Palatino Linotype" w:cs="Palatino Linotype"/>
          <w:sz w:val="20"/>
        </w:rPr>
        <w:t xml:space="preserve">ystem och </w:t>
      </w:r>
      <w:r>
        <w:rPr>
          <w:rFonts w:ascii="Palatino Linotype" w:eastAsia="Palatino Linotype" w:hAnsi="Palatino Linotype" w:cs="Palatino Linotype"/>
          <w:sz w:val="20"/>
        </w:rPr>
        <w:t>besluts</w:t>
      </w:r>
      <w:r w:rsidRPr="00F82563">
        <w:rPr>
          <w:rFonts w:ascii="Palatino Linotype" w:eastAsia="Palatino Linotype" w:hAnsi="Palatino Linotype" w:cs="Palatino Linotype"/>
          <w:sz w:val="20"/>
        </w:rPr>
        <w:t xml:space="preserve">analys kring </w:t>
      </w:r>
      <w:r>
        <w:rPr>
          <w:rFonts w:ascii="Palatino Linotype" w:eastAsia="Palatino Linotype" w:hAnsi="Palatino Linotype" w:cs="Palatino Linotype"/>
          <w:sz w:val="20"/>
        </w:rPr>
        <w:t xml:space="preserve">samhällsviktiga funktioner, beslutsprocesser med ett flertal intressenter och aktörer samt modeller </w:t>
      </w:r>
      <w:r w:rsidRPr="00F82563">
        <w:rPr>
          <w:rFonts w:ascii="Palatino Linotype" w:eastAsia="Palatino Linotype" w:hAnsi="Palatino Linotype" w:cs="Palatino Linotype"/>
          <w:sz w:val="20"/>
        </w:rPr>
        <w:t>för kalkylering, finansiering</w:t>
      </w:r>
      <w:r>
        <w:rPr>
          <w:rFonts w:ascii="Palatino Linotype" w:eastAsia="Palatino Linotype" w:hAnsi="Palatino Linotype" w:cs="Palatino Linotype"/>
          <w:sz w:val="20"/>
        </w:rPr>
        <w:t>, nationell krisberedskapsplanering</w:t>
      </w:r>
      <w:r w:rsidRPr="00F82563">
        <w:rPr>
          <w:rFonts w:ascii="Palatino Linotype" w:eastAsia="Palatino Linotype" w:hAnsi="Palatino Linotype" w:cs="Palatino Linotype"/>
          <w:sz w:val="20"/>
        </w:rPr>
        <w:t xml:space="preserve"> och samverkan. Nationalekonomisk</w:t>
      </w:r>
      <w:r>
        <w:rPr>
          <w:rFonts w:ascii="Palatino Linotype" w:eastAsia="Palatino Linotype" w:hAnsi="Palatino Linotype" w:cs="Palatino Linotype"/>
          <w:sz w:val="20"/>
        </w:rPr>
        <w:t>a</w:t>
      </w:r>
      <w:r w:rsidRPr="00F82563">
        <w:rPr>
          <w:rFonts w:ascii="Palatino Linotype" w:eastAsia="Palatino Linotype" w:hAnsi="Palatino Linotype" w:cs="Palatino Linotype"/>
          <w:sz w:val="20"/>
        </w:rPr>
        <w:t xml:space="preserve"> analys</w:t>
      </w:r>
      <w:r>
        <w:rPr>
          <w:rFonts w:ascii="Palatino Linotype" w:eastAsia="Palatino Linotype" w:hAnsi="Palatino Linotype" w:cs="Palatino Linotype"/>
          <w:sz w:val="20"/>
        </w:rPr>
        <w:t>er</w:t>
      </w:r>
      <w:r w:rsidR="00BB2E28">
        <w:rPr>
          <w:rFonts w:ascii="Palatino Linotype" w:eastAsia="Palatino Linotype" w:hAnsi="Palatino Linotype" w:cs="Palatino Linotype"/>
          <w:sz w:val="20"/>
        </w:rPr>
        <w:t xml:space="preserve"> har bland annat</w:t>
      </w:r>
      <w:r w:rsidRPr="00F82563">
        <w:rPr>
          <w:rFonts w:ascii="Palatino Linotype" w:eastAsia="Palatino Linotype" w:hAnsi="Palatino Linotype" w:cs="Palatino Linotype"/>
          <w:sz w:val="20"/>
        </w:rPr>
        <w:t xml:space="preserve"> fokus på prisdiskriminering, kostnadstäckning samt u</w:t>
      </w:r>
      <w:r>
        <w:rPr>
          <w:rFonts w:ascii="Palatino Linotype" w:eastAsia="Palatino Linotype" w:hAnsi="Palatino Linotype" w:cs="Palatino Linotype"/>
          <w:sz w:val="20"/>
        </w:rPr>
        <w:t xml:space="preserve">ppskattning av betalningsviljan och </w:t>
      </w:r>
      <w:r w:rsidRPr="00F82563">
        <w:rPr>
          <w:rFonts w:ascii="Palatino Linotype" w:eastAsia="Palatino Linotype" w:hAnsi="Palatino Linotype" w:cs="Palatino Linotype"/>
          <w:sz w:val="20"/>
        </w:rPr>
        <w:t>prissättn</w:t>
      </w:r>
      <w:r>
        <w:rPr>
          <w:rFonts w:ascii="Palatino Linotype" w:eastAsia="Palatino Linotype" w:hAnsi="Palatino Linotype" w:cs="Palatino Linotype"/>
          <w:sz w:val="20"/>
        </w:rPr>
        <w:t xml:space="preserve">ingsbilden för att analysera samhällsekonomiska värden. </w:t>
      </w:r>
      <w:r w:rsidRPr="00F82563">
        <w:rPr>
          <w:rFonts w:ascii="Palatino Linotype" w:eastAsia="Palatino Linotype" w:hAnsi="Palatino Linotype" w:cs="Palatino Linotype"/>
          <w:sz w:val="20"/>
        </w:rPr>
        <w:t>Policyanalys</w:t>
      </w:r>
      <w:r w:rsidR="00BB2E28">
        <w:rPr>
          <w:rFonts w:ascii="Palatino Linotype" w:eastAsia="Palatino Linotype" w:hAnsi="Palatino Linotype" w:cs="Palatino Linotype"/>
          <w:sz w:val="20"/>
        </w:rPr>
        <w:t>er undersöker</w:t>
      </w:r>
      <w:r w:rsidRPr="00F82563">
        <w:rPr>
          <w:rFonts w:ascii="Palatino Linotype" w:eastAsia="Palatino Linotype" w:hAnsi="Palatino Linotype" w:cs="Palatino Linotype"/>
          <w:sz w:val="20"/>
        </w:rPr>
        <w:t xml:space="preserve"> styrning</w:t>
      </w:r>
      <w:r w:rsidR="00BB2E28">
        <w:rPr>
          <w:rFonts w:ascii="Palatino Linotype" w:eastAsia="Palatino Linotype" w:hAnsi="Palatino Linotype" w:cs="Palatino Linotype"/>
          <w:sz w:val="20"/>
        </w:rPr>
        <w:t xml:space="preserve"> av samt samverkan och </w:t>
      </w:r>
      <w:r w:rsidRPr="00F82563">
        <w:rPr>
          <w:rFonts w:ascii="Palatino Linotype" w:eastAsia="Palatino Linotype" w:hAnsi="Palatino Linotype" w:cs="Palatino Linotype"/>
          <w:sz w:val="20"/>
        </w:rPr>
        <w:t>makt</w:t>
      </w:r>
      <w:r w:rsidR="00BB2E28">
        <w:rPr>
          <w:rFonts w:ascii="Palatino Linotype" w:eastAsia="Palatino Linotype" w:hAnsi="Palatino Linotype" w:cs="Palatino Linotype"/>
          <w:sz w:val="20"/>
        </w:rPr>
        <w:t>fördelningen</w:t>
      </w:r>
      <w:r w:rsidRPr="00F82563">
        <w:rPr>
          <w:rFonts w:ascii="Palatino Linotype" w:eastAsia="Palatino Linotype" w:hAnsi="Palatino Linotype" w:cs="Palatino Linotype"/>
          <w:sz w:val="20"/>
        </w:rPr>
        <w:t xml:space="preserve"> mellan de olika intressenterna. </w:t>
      </w:r>
      <w:r w:rsidR="00BB2E28">
        <w:rPr>
          <w:rFonts w:ascii="Palatino Linotype" w:eastAsia="Palatino Linotype" w:hAnsi="Palatino Linotype" w:cs="Palatino Linotype"/>
          <w:sz w:val="20"/>
        </w:rPr>
        <w:t xml:space="preserve">Många av dessa forskningsfält involverar även funderingar kring aspekter av </w:t>
      </w:r>
      <w:r w:rsidR="00BB2E28" w:rsidRPr="00F82563">
        <w:rPr>
          <w:rFonts w:ascii="Palatino Linotype" w:eastAsia="Palatino Linotype" w:hAnsi="Palatino Linotype" w:cs="Palatino Linotype"/>
          <w:sz w:val="20"/>
        </w:rPr>
        <w:t>hållbarhet</w:t>
      </w:r>
      <w:r w:rsidR="00BB2E28">
        <w:rPr>
          <w:rFonts w:ascii="Palatino Linotype" w:eastAsia="Palatino Linotype" w:hAnsi="Palatino Linotype" w:cs="Palatino Linotype"/>
          <w:sz w:val="20"/>
        </w:rPr>
        <w:t xml:space="preserve">. </w:t>
      </w:r>
      <w:r w:rsidRPr="00F82563">
        <w:rPr>
          <w:rFonts w:ascii="Palatino Linotype" w:eastAsia="Palatino Linotype" w:hAnsi="Palatino Linotype" w:cs="Palatino Linotype"/>
          <w:sz w:val="20"/>
        </w:rPr>
        <w:t>Dessa områden ä</w:t>
      </w:r>
      <w:r w:rsidR="00BB2E28">
        <w:rPr>
          <w:rFonts w:ascii="Palatino Linotype" w:eastAsia="Palatino Linotype" w:hAnsi="Palatino Linotype" w:cs="Palatino Linotype"/>
          <w:sz w:val="20"/>
        </w:rPr>
        <w:t>r alla väl etablerade vid MIUN och RCR.</w:t>
      </w:r>
    </w:p>
    <w:p w:rsidR="00B9735A" w:rsidRDefault="00A80287" w:rsidP="00287FF4">
      <w:pPr>
        <w:keepNext/>
        <w:keepLines/>
        <w:numPr>
          <w:ilvl w:val="0"/>
          <w:numId w:val="13"/>
        </w:numPr>
        <w:suppressAutoHyphens/>
        <w:spacing w:before="240" w:after="12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t xml:space="preserve">Relationer </w:t>
      </w:r>
      <w:r w:rsidR="00BB2E28">
        <w:rPr>
          <w:rFonts w:ascii="Calibri Light" w:eastAsia="Calibri Light" w:hAnsi="Calibri Light" w:cs="Calibri Light"/>
          <w:color w:val="2E74B5"/>
          <w:sz w:val="32"/>
        </w:rPr>
        <w:t xml:space="preserve">till </w:t>
      </w:r>
      <w:r>
        <w:rPr>
          <w:rFonts w:ascii="Calibri Light" w:eastAsia="Calibri Light" w:hAnsi="Calibri Light" w:cs="Calibri Light"/>
          <w:color w:val="2E74B5"/>
          <w:sz w:val="32"/>
        </w:rPr>
        <w:t>andra aktiviteter</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Studien relaterar till den pågående forskning som sker vid MIUN. De analyser som studien baseras på kan </w:t>
      </w:r>
      <w:r w:rsidR="00F82563">
        <w:rPr>
          <w:rFonts w:ascii="Palatino Linotype" w:eastAsia="Palatino Linotype" w:hAnsi="Palatino Linotype" w:cs="Palatino Linotype"/>
          <w:sz w:val="20"/>
        </w:rPr>
        <w:t>relateras</w:t>
      </w:r>
      <w:r>
        <w:rPr>
          <w:rFonts w:ascii="Palatino Linotype" w:eastAsia="Palatino Linotype" w:hAnsi="Palatino Linotype" w:cs="Palatino Linotype"/>
          <w:sz w:val="20"/>
        </w:rPr>
        <w:t xml:space="preserve"> till följande </w:t>
      </w:r>
      <w:r w:rsidR="00F82563">
        <w:rPr>
          <w:rFonts w:ascii="Palatino Linotype" w:eastAsia="Palatino Linotype" w:hAnsi="Palatino Linotype" w:cs="Palatino Linotype"/>
          <w:sz w:val="20"/>
        </w:rPr>
        <w:t>arbeten</w:t>
      </w:r>
      <w:r>
        <w:rPr>
          <w:rFonts w:ascii="Palatino Linotype" w:eastAsia="Palatino Linotype" w:hAnsi="Palatino Linotype" w:cs="Palatino Linotype"/>
          <w:sz w:val="20"/>
        </w:rPr>
        <w:t xml:space="preserve"> vid MIUN:</w:t>
      </w:r>
    </w:p>
    <w:p w:rsidR="00E17830" w:rsidRDefault="00BB2E28">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Förstudien är kopplat till forskningscentrum</w:t>
      </w:r>
      <w:r w:rsidR="00236E9C">
        <w:rPr>
          <w:rFonts w:ascii="Palatino Linotype" w:eastAsia="Palatino Linotype" w:hAnsi="Palatino Linotype" w:cs="Palatino Linotype"/>
          <w:sz w:val="20"/>
        </w:rPr>
        <w:t xml:space="preserve"> RCR vid Mittuniversitetet. Forskningen vid RCR bedrivs inom tre områden: risk-, kris- samt hållbarhetsforskning. Föreliggande projektet relaterar till flera av dessa och är, precis som mycket av forskningen vid RCR, tvärvetenskapligt. RCR har goda nationella och internationella kontakter vilket underlättar för projektet att komma i kontakt med</w:t>
      </w:r>
      <w:r w:rsidR="00921723">
        <w:rPr>
          <w:rFonts w:ascii="Palatino Linotype" w:eastAsia="Palatino Linotype" w:hAnsi="Palatino Linotype" w:cs="Palatino Linotype"/>
          <w:sz w:val="20"/>
        </w:rPr>
        <w:t xml:space="preserve"> de aktörer som är värdefulla för genomförandet av projektet och för att effektiv kunskapsspridning av resultaten från projektet kan nås. </w:t>
      </w:r>
    </w:p>
    <w:p w:rsidR="00BB2E28" w:rsidRDefault="00E17830" w:rsidP="00BB2E28">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En omfattande studie av Sveriges</w:t>
      </w:r>
      <w:r w:rsidR="00A80287">
        <w:rPr>
          <w:rFonts w:ascii="Palatino Linotype" w:eastAsia="Palatino Linotype" w:hAnsi="Palatino Linotype" w:cs="Palatino Linotype"/>
          <w:sz w:val="20"/>
        </w:rPr>
        <w:t xml:space="preserve"> </w:t>
      </w:r>
      <w:r>
        <w:rPr>
          <w:rFonts w:ascii="Palatino Linotype" w:eastAsia="Palatino Linotype" w:hAnsi="Palatino Linotype" w:cs="Palatino Linotype"/>
          <w:sz w:val="20"/>
        </w:rPr>
        <w:t xml:space="preserve">krisberedskapsplaneringssystem med focus på skydd av kritisk infrastruktur vid elbrist undersökte </w:t>
      </w:r>
      <w:r w:rsidR="00BB2E28">
        <w:rPr>
          <w:rFonts w:ascii="Palatino Linotype" w:eastAsia="Palatino Linotype" w:hAnsi="Palatino Linotype" w:cs="Palatino Linotype"/>
          <w:sz w:val="20"/>
        </w:rPr>
        <w:t xml:space="preserve">bland annat </w:t>
      </w:r>
      <w:r>
        <w:rPr>
          <w:rFonts w:ascii="Palatino Linotype" w:eastAsia="Palatino Linotype" w:hAnsi="Palatino Linotype" w:cs="Palatino Linotype"/>
          <w:sz w:val="20"/>
        </w:rPr>
        <w:t>beslutsprocesser med många aktörer och intressen. Undersökningen analyserade det multi-nivå planeringssystem</w:t>
      </w:r>
      <w:r w:rsidR="00BB2E28">
        <w:rPr>
          <w:rFonts w:ascii="Palatino Linotype" w:eastAsia="Palatino Linotype" w:hAnsi="Palatino Linotype" w:cs="Palatino Linotype"/>
          <w:sz w:val="20"/>
        </w:rPr>
        <w:t>et</w:t>
      </w:r>
      <w:r>
        <w:rPr>
          <w:rFonts w:ascii="Palatino Linotype" w:eastAsia="Palatino Linotype" w:hAnsi="Palatino Linotype" w:cs="Palatino Linotype"/>
          <w:sz w:val="20"/>
        </w:rPr>
        <w:t xml:space="preserve"> för nationell krisberedskap utifrån olika perspektiv kring styrning, planering, process design, informationsflöden samt möjliga konsekvenser för samhället vid bortfall av kritisk infrastruktur. Därvid undersöktes hur lokala, regionala och nationala aktörer prioriterar samhällsviktig infrastruktur och hur detta hanteras i befintliga beslutsmodeller samt vilka effekter, konflikter och problem som resulterade från både beslutsmetoder och samverkan mellan </w:t>
      </w:r>
      <w:r w:rsidR="00BB2E28">
        <w:rPr>
          <w:rFonts w:ascii="Palatino Linotype" w:eastAsia="Palatino Linotype" w:hAnsi="Palatino Linotype" w:cs="Palatino Linotype"/>
          <w:sz w:val="20"/>
        </w:rPr>
        <w:t xml:space="preserve">de </w:t>
      </w:r>
      <w:r>
        <w:rPr>
          <w:rFonts w:ascii="Palatino Linotype" w:eastAsia="Palatino Linotype" w:hAnsi="Palatino Linotype" w:cs="Palatino Linotype"/>
          <w:sz w:val="20"/>
        </w:rPr>
        <w:t>olika aktörer</w:t>
      </w:r>
      <w:r w:rsidR="00BB2E28">
        <w:rPr>
          <w:rFonts w:ascii="Palatino Linotype" w:eastAsia="Palatino Linotype" w:hAnsi="Palatino Linotype" w:cs="Palatino Linotype"/>
          <w:sz w:val="20"/>
        </w:rPr>
        <w:t>na</w:t>
      </w:r>
      <w:r>
        <w:rPr>
          <w:rFonts w:ascii="Palatino Linotype" w:eastAsia="Palatino Linotype" w:hAnsi="Palatino Linotype" w:cs="Palatino Linotype"/>
          <w:sz w:val="20"/>
        </w:rPr>
        <w:t>.</w:t>
      </w:r>
    </w:p>
    <w:p w:rsidR="00BB2E28" w:rsidRDefault="00BB2E28" w:rsidP="00287FF4">
      <w:pPr>
        <w:keepNext/>
        <w:keepLines/>
        <w:numPr>
          <w:ilvl w:val="0"/>
          <w:numId w:val="15"/>
        </w:numPr>
        <w:suppressAutoHyphens/>
        <w:spacing w:before="240" w:after="12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t>Partner och andra aktörer</w:t>
      </w:r>
    </w:p>
    <w:p w:rsidR="00BB2E28" w:rsidRDefault="00BB2E28" w:rsidP="00BB2E28">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Denna studie genomförs under en kort period och inga andra aktörer medverkar i </w:t>
      </w:r>
      <w:r w:rsidR="001A1C40">
        <w:rPr>
          <w:rFonts w:ascii="Palatino Linotype" w:eastAsia="Palatino Linotype" w:hAnsi="Palatino Linotype" w:cs="Palatino Linotype"/>
          <w:sz w:val="20"/>
        </w:rPr>
        <w:t>förstudien</w:t>
      </w:r>
      <w:r>
        <w:rPr>
          <w:rFonts w:ascii="Palatino Linotype" w:eastAsia="Palatino Linotype" w:hAnsi="Palatino Linotype" w:cs="Palatino Linotype"/>
          <w:sz w:val="20"/>
        </w:rPr>
        <w:t xml:space="preserve">. Däremot kommer intressenter att inkluderas i genomförandet genom intervjuer och besök hos intressenterna. </w:t>
      </w:r>
    </w:p>
    <w:p w:rsidR="00BB2E28" w:rsidRDefault="00BB2E28" w:rsidP="00287FF4">
      <w:pPr>
        <w:keepNext/>
        <w:keepLines/>
        <w:numPr>
          <w:ilvl w:val="0"/>
          <w:numId w:val="15"/>
        </w:numPr>
        <w:suppressAutoHyphens/>
        <w:spacing w:before="240" w:after="12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t>Samhällseffekter</w:t>
      </w:r>
    </w:p>
    <w:p w:rsidR="00BB2E28" w:rsidRDefault="00BB2E28">
      <w:pPr>
        <w:suppressAutoHyphens/>
        <w:spacing w:after="200" w:line="276" w:lineRule="auto"/>
        <w:rPr>
          <w:rFonts w:ascii="Palatino Linotype" w:eastAsia="Palatino Linotype" w:hAnsi="Palatino Linotype" w:cs="Palatino Linotype"/>
          <w:sz w:val="20"/>
        </w:rPr>
      </w:pPr>
      <w:r w:rsidRPr="00BB2E28">
        <w:rPr>
          <w:rFonts w:ascii="Palatino Linotype" w:eastAsia="Palatino Linotype" w:hAnsi="Palatino Linotype" w:cs="Palatino Linotype"/>
          <w:sz w:val="20"/>
        </w:rPr>
        <w:t>Studien avser att bidra till en väl grundad analys av regionala flygplatsers bidrag till det omgivande samhällets utveckling, vilket på sikt kan bidra till en ökad förståelser för de ekonomiska och sociala incitamenten för regionala samhällens funktionalitet, regional utveckling och rörlighet för människor, samt den politiska styrningens effekter för den regionala utvecklingen.</w:t>
      </w:r>
    </w:p>
    <w:p w:rsidR="00B9735A" w:rsidRDefault="00A80287" w:rsidP="00287FF4">
      <w:pPr>
        <w:keepNext/>
        <w:keepLines/>
        <w:numPr>
          <w:ilvl w:val="0"/>
          <w:numId w:val="16"/>
        </w:numPr>
        <w:suppressAutoHyphens/>
        <w:spacing w:before="240" w:after="12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t>Kommunikationsplan</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I alla projekt ingår synlighet på miun.se via en projektbeskrivning. Primära kanaler för löpande uppdateringar av milstolpar i forskni</w:t>
      </w:r>
      <w:r w:rsidR="001A1C40">
        <w:rPr>
          <w:rFonts w:ascii="Palatino Linotype" w:eastAsia="Palatino Linotype" w:hAnsi="Palatino Linotype" w:cs="Palatino Linotype"/>
          <w:sz w:val="20"/>
        </w:rPr>
        <w:t>ngen är Mittuniversitetets webb</w:t>
      </w:r>
      <w:r>
        <w:rPr>
          <w:rFonts w:ascii="Palatino Linotype" w:eastAsia="Palatino Linotype" w:hAnsi="Palatino Linotype" w:cs="Palatino Linotype"/>
          <w:sz w:val="20"/>
        </w:rPr>
        <w:t xml:space="preserve"> och sociala medier, enligt övergripande kommunikationsstrategi för Mittuniversitet och kommunikationsplan för </w:t>
      </w:r>
      <w:r w:rsidR="001A1C40">
        <w:rPr>
          <w:rFonts w:ascii="Palatino Linotype" w:eastAsia="Palatino Linotype" w:hAnsi="Palatino Linotype" w:cs="Palatino Linotype"/>
          <w:sz w:val="20"/>
        </w:rPr>
        <w:t>RCR</w:t>
      </w:r>
      <w:r>
        <w:rPr>
          <w:rFonts w:ascii="Palatino Linotype" w:eastAsia="Palatino Linotype" w:hAnsi="Palatino Linotype" w:cs="Palatino Linotype"/>
          <w:sz w:val="20"/>
        </w:rPr>
        <w:t>.</w:t>
      </w:r>
    </w:p>
    <w:p w:rsidR="00A42E26" w:rsidRDefault="00A80287" w:rsidP="00704226">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 xml:space="preserve">Resultaten från denna studie </w:t>
      </w:r>
      <w:r w:rsidR="00704226">
        <w:rPr>
          <w:rFonts w:ascii="Palatino Linotype" w:eastAsia="Palatino Linotype" w:hAnsi="Palatino Linotype" w:cs="Palatino Linotype"/>
          <w:sz w:val="20"/>
        </w:rPr>
        <w:t>kommer</w:t>
      </w:r>
      <w:r>
        <w:rPr>
          <w:rFonts w:ascii="Palatino Linotype" w:eastAsia="Palatino Linotype" w:hAnsi="Palatino Linotype" w:cs="Palatino Linotype"/>
          <w:sz w:val="20"/>
        </w:rPr>
        <w:t xml:space="preserve"> att muntligen presenteras vid seminarier. Vidare kommer resultatet att publiceras i en populärvetenskaplig rapport samt </w:t>
      </w:r>
      <w:r w:rsidR="00F82563">
        <w:rPr>
          <w:rFonts w:ascii="Palatino Linotype" w:eastAsia="Palatino Linotype" w:hAnsi="Palatino Linotype" w:cs="Palatino Linotype"/>
          <w:sz w:val="20"/>
        </w:rPr>
        <w:t xml:space="preserve">kan även komma att publiceras </w:t>
      </w:r>
      <w:r>
        <w:rPr>
          <w:rFonts w:ascii="Palatino Linotype" w:eastAsia="Palatino Linotype" w:hAnsi="Palatino Linotype" w:cs="Palatino Linotype"/>
          <w:sz w:val="20"/>
        </w:rPr>
        <w:t xml:space="preserve">i vetenskapliga tidskrifter. </w:t>
      </w:r>
      <w:r w:rsidR="001F5DC6">
        <w:rPr>
          <w:rFonts w:ascii="Palatino Linotype" w:eastAsia="Palatino Linotype" w:hAnsi="Palatino Linotype" w:cs="Palatino Linotype"/>
          <w:sz w:val="20"/>
        </w:rPr>
        <w:t xml:space="preserve">Spridningen av resultat sker i </w:t>
      </w:r>
      <w:r w:rsidR="001A1C40">
        <w:rPr>
          <w:rFonts w:ascii="Palatino Linotype" w:eastAsia="Palatino Linotype" w:hAnsi="Palatino Linotype" w:cs="Palatino Linotype"/>
          <w:sz w:val="20"/>
        </w:rPr>
        <w:t>samråd med Timrå Kommun.</w:t>
      </w:r>
    </w:p>
    <w:p w:rsidR="00A42E26" w:rsidRDefault="00A42E26">
      <w:pPr>
        <w:rPr>
          <w:rFonts w:ascii="Palatino Linotype" w:eastAsia="Palatino Linotype" w:hAnsi="Palatino Linotype" w:cs="Palatino Linotype"/>
          <w:sz w:val="20"/>
        </w:rPr>
      </w:pPr>
      <w:r>
        <w:rPr>
          <w:rFonts w:ascii="Palatino Linotype" w:eastAsia="Palatino Linotype" w:hAnsi="Palatino Linotype" w:cs="Palatino Linotype"/>
          <w:sz w:val="20"/>
        </w:rPr>
        <w:br w:type="page"/>
      </w:r>
    </w:p>
    <w:p w:rsidR="00B9735A" w:rsidRDefault="00A80287" w:rsidP="00287FF4">
      <w:pPr>
        <w:keepNext/>
        <w:keepLines/>
        <w:numPr>
          <w:ilvl w:val="0"/>
          <w:numId w:val="17"/>
        </w:numPr>
        <w:suppressAutoHyphens/>
        <w:spacing w:before="240" w:after="12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t>Organisation för genomförande av förstudie/projekt</w:t>
      </w:r>
    </w:p>
    <w:p w:rsidR="00A42E26" w:rsidRPr="00A42E26" w:rsidRDefault="001F5DC6" w:rsidP="00A42E26">
      <w:pPr>
        <w:suppressAutoHyphens/>
        <w:spacing w:after="200" w:line="276" w:lineRule="auto"/>
        <w:rPr>
          <w:rFonts w:ascii="Palatino Linotype" w:eastAsia="Palatino Linotype" w:hAnsi="Palatino Linotype" w:cs="Palatino Linotype"/>
          <w:sz w:val="20"/>
        </w:rPr>
      </w:pPr>
      <w:r w:rsidRPr="00287FF4">
        <w:rPr>
          <w:rFonts w:ascii="Palatino Linotype" w:eastAsia="Palatino Linotype" w:hAnsi="Palatino Linotype" w:cs="Palatino Linotype"/>
          <w:i/>
          <w:sz w:val="20"/>
        </w:rPr>
        <w:t>Risk and Crisis Research Centre</w:t>
      </w:r>
      <w:r w:rsidRPr="00A42E26">
        <w:rPr>
          <w:rFonts w:ascii="Palatino Linotype" w:eastAsia="Palatino Linotype" w:hAnsi="Palatino Linotype" w:cs="Palatino Linotype"/>
          <w:sz w:val="20"/>
        </w:rPr>
        <w:t xml:space="preserve"> (RCR) utvecklar och kommunicerar kunskap om risk, kris och säkerhet. Verksamheten består av forskning, utbildning och samverkan med företag, myndigheter och allmänhet. I november 2017 etablerades risk och krisforskningslaboratoriet RCR Lab i Östersund. RCR är ett av universitetets profilerade områden och verksamheten är internationellt välrenommerad.</w:t>
      </w:r>
    </w:p>
    <w:p w:rsidR="00B9735A" w:rsidRPr="00A42E26" w:rsidRDefault="001F5DC6" w:rsidP="00A42E26">
      <w:pPr>
        <w:suppressAutoHyphens/>
        <w:spacing w:after="200" w:line="276" w:lineRule="auto"/>
        <w:rPr>
          <w:rFonts w:ascii="Palatino Linotype" w:eastAsia="Palatino Linotype" w:hAnsi="Palatino Linotype" w:cs="Palatino Linotype"/>
          <w:sz w:val="20"/>
        </w:rPr>
      </w:pPr>
      <w:r w:rsidRPr="00A42E26">
        <w:rPr>
          <w:rFonts w:ascii="Palatino Linotype" w:eastAsia="Palatino Linotype" w:hAnsi="Palatino Linotype" w:cs="Palatino Linotype"/>
          <w:sz w:val="20"/>
        </w:rPr>
        <w:t>Av intresse för uppdrage</w:t>
      </w:r>
      <w:r w:rsidR="00287FF4">
        <w:rPr>
          <w:rFonts w:ascii="Palatino Linotype" w:eastAsia="Palatino Linotype" w:hAnsi="Palatino Linotype" w:cs="Palatino Linotype"/>
          <w:sz w:val="20"/>
        </w:rPr>
        <w:t>t ingår ämnena statsvetenskap, s</w:t>
      </w:r>
      <w:r w:rsidRPr="00A42E26">
        <w:rPr>
          <w:rFonts w:ascii="Palatino Linotype" w:eastAsia="Palatino Linotype" w:hAnsi="Palatino Linotype" w:cs="Palatino Linotype"/>
          <w:sz w:val="20"/>
        </w:rPr>
        <w:t>ystemvetenskap</w:t>
      </w:r>
      <w:r w:rsidR="00287FF4">
        <w:rPr>
          <w:rFonts w:ascii="Palatino Linotype" w:eastAsia="Palatino Linotype" w:hAnsi="Palatino Linotype" w:cs="Palatino Linotype"/>
          <w:sz w:val="20"/>
        </w:rPr>
        <w:t xml:space="preserve"> </w:t>
      </w:r>
      <w:r w:rsidRPr="00A42E26">
        <w:rPr>
          <w:rFonts w:ascii="Palatino Linotype" w:eastAsia="Palatino Linotype" w:hAnsi="Palatino Linotype" w:cs="Palatino Linotype"/>
          <w:sz w:val="20"/>
        </w:rPr>
        <w:t>/</w:t>
      </w:r>
      <w:r w:rsidR="00287FF4">
        <w:rPr>
          <w:rFonts w:ascii="Palatino Linotype" w:eastAsia="Palatino Linotype" w:hAnsi="Palatino Linotype" w:cs="Palatino Linotype"/>
          <w:sz w:val="20"/>
        </w:rPr>
        <w:t xml:space="preserve"> </w:t>
      </w:r>
      <w:r w:rsidRPr="00A42E26">
        <w:rPr>
          <w:rFonts w:ascii="Palatino Linotype" w:eastAsia="Palatino Linotype" w:hAnsi="Palatino Linotype" w:cs="Palatino Linotype"/>
          <w:sz w:val="20"/>
        </w:rPr>
        <w:t>informationssäkerhet och industriell ekonomi i RCR. Uppdraget g</w:t>
      </w:r>
      <w:r w:rsidR="00287FF4">
        <w:rPr>
          <w:rFonts w:ascii="Palatino Linotype" w:eastAsia="Palatino Linotype" w:hAnsi="Palatino Linotype" w:cs="Palatino Linotype"/>
          <w:sz w:val="20"/>
        </w:rPr>
        <w:t>enomförs i samverkan med ämnet n</w:t>
      </w:r>
      <w:r w:rsidRPr="00A42E26">
        <w:rPr>
          <w:rFonts w:ascii="Palatino Linotype" w:eastAsia="Palatino Linotype" w:hAnsi="Palatino Linotype" w:cs="Palatino Linotype"/>
          <w:sz w:val="20"/>
        </w:rPr>
        <w:t xml:space="preserve">ationalekonomi vilket borgar för att kompetens för att genomföra studien finns på Mittuniversitetet. </w:t>
      </w:r>
      <w:r w:rsidR="00A80287" w:rsidRPr="00AD0B1C">
        <w:rPr>
          <w:rFonts w:ascii="Palatino Linotype" w:eastAsia="Palatino Linotype" w:hAnsi="Palatino Linotype" w:cs="Palatino Linotype"/>
          <w:sz w:val="20"/>
        </w:rPr>
        <w:t xml:space="preserve">Kompetens </w:t>
      </w:r>
      <w:r w:rsidR="00F82563" w:rsidRPr="00AD0B1C">
        <w:rPr>
          <w:rFonts w:ascii="Palatino Linotype" w:eastAsia="Palatino Linotype" w:hAnsi="Palatino Linotype" w:cs="Palatino Linotype"/>
          <w:sz w:val="20"/>
        </w:rPr>
        <w:t xml:space="preserve">för att genomföra studien </w:t>
      </w:r>
      <w:r w:rsidR="00A80287" w:rsidRPr="00AD0B1C">
        <w:rPr>
          <w:rFonts w:ascii="Palatino Linotype" w:eastAsia="Palatino Linotype" w:hAnsi="Palatino Linotype" w:cs="Palatino Linotype"/>
          <w:sz w:val="20"/>
        </w:rPr>
        <w:t xml:space="preserve">finns på </w:t>
      </w:r>
      <w:r w:rsidR="00F82563" w:rsidRPr="00AD0B1C">
        <w:rPr>
          <w:rFonts w:ascii="Palatino Linotype" w:eastAsia="Palatino Linotype" w:hAnsi="Palatino Linotype" w:cs="Palatino Linotype"/>
          <w:sz w:val="20"/>
        </w:rPr>
        <w:t>Mittuniversitetet</w:t>
      </w:r>
      <w:r w:rsidR="00A80287" w:rsidRPr="00AD0B1C">
        <w:rPr>
          <w:rFonts w:ascii="Palatino Linotype" w:eastAsia="Palatino Linotype" w:hAnsi="Palatino Linotype" w:cs="Palatino Linotype"/>
          <w:sz w:val="20"/>
        </w:rPr>
        <w:t xml:space="preserve">. Förstudien </w:t>
      </w:r>
      <w:r w:rsidR="00140BE9" w:rsidRPr="00AD0B1C">
        <w:rPr>
          <w:rFonts w:ascii="Palatino Linotype" w:eastAsia="Palatino Linotype" w:hAnsi="Palatino Linotype" w:cs="Palatino Linotype"/>
          <w:sz w:val="20"/>
        </w:rPr>
        <w:t xml:space="preserve">förutsätter inhämtande av empiri/data från Timrå kommun i form </w:t>
      </w:r>
      <w:r w:rsidR="00A80287" w:rsidRPr="00AD0B1C">
        <w:rPr>
          <w:rFonts w:ascii="Palatino Linotype" w:eastAsia="Palatino Linotype" w:hAnsi="Palatino Linotype" w:cs="Palatino Linotype"/>
          <w:sz w:val="20"/>
        </w:rPr>
        <w:t xml:space="preserve">av </w:t>
      </w:r>
      <w:r w:rsidR="00140BE9" w:rsidRPr="00AD0B1C">
        <w:rPr>
          <w:rFonts w:ascii="Palatino Linotype" w:eastAsia="Palatino Linotype" w:hAnsi="Palatino Linotype" w:cs="Palatino Linotype"/>
          <w:sz w:val="20"/>
        </w:rPr>
        <w:t>intervjustudier kompletterade med deltagande på möten</w:t>
      </w:r>
      <w:r w:rsidR="00A80287" w:rsidRPr="00AD0B1C">
        <w:rPr>
          <w:rFonts w:ascii="Palatino Linotype" w:eastAsia="Palatino Linotype" w:hAnsi="Palatino Linotype" w:cs="Palatino Linotype"/>
          <w:sz w:val="20"/>
        </w:rPr>
        <w:t xml:space="preserve">, samt </w:t>
      </w:r>
      <w:r w:rsidR="00140BE9" w:rsidRPr="00AD0B1C">
        <w:rPr>
          <w:rFonts w:ascii="Palatino Linotype" w:eastAsia="Palatino Linotype" w:hAnsi="Palatino Linotype" w:cs="Palatino Linotype"/>
          <w:sz w:val="20"/>
        </w:rPr>
        <w:t>andra</w:t>
      </w:r>
      <w:r w:rsidR="00A80287" w:rsidRPr="00AD0B1C">
        <w:rPr>
          <w:rFonts w:ascii="Palatino Linotype" w:eastAsia="Palatino Linotype" w:hAnsi="Palatino Linotype" w:cs="Palatino Linotype"/>
          <w:sz w:val="20"/>
        </w:rPr>
        <w:t xml:space="preserve"> uppgifter nödvändiga för att genomföra analyserna enligt studieplanen.</w:t>
      </w:r>
      <w:r w:rsidR="00A80287">
        <w:rPr>
          <w:rFonts w:ascii="Palatino Linotype" w:eastAsia="Palatino Linotype" w:hAnsi="Palatino Linotype" w:cs="Palatino Linotype"/>
          <w:sz w:val="20"/>
        </w:rPr>
        <w:t xml:space="preserve"> </w:t>
      </w:r>
    </w:p>
    <w:p w:rsidR="00B9735A" w:rsidRDefault="00A80287" w:rsidP="00837E81">
      <w:pPr>
        <w:keepNext/>
        <w:keepLines/>
        <w:numPr>
          <w:ilvl w:val="0"/>
          <w:numId w:val="18"/>
        </w:numPr>
        <w:suppressAutoHyphens/>
        <w:spacing w:before="240" w:after="24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t>Planerade aktiviteter, tidplan och kostnader</w:t>
      </w:r>
    </w:p>
    <w:tbl>
      <w:tblPr>
        <w:tblW w:w="0" w:type="auto"/>
        <w:tblInd w:w="-8" w:type="dxa"/>
        <w:tblCellMar>
          <w:left w:w="10" w:type="dxa"/>
          <w:right w:w="10" w:type="dxa"/>
        </w:tblCellMar>
        <w:tblLook w:val="0000" w:firstRow="0" w:lastRow="0" w:firstColumn="0" w:lastColumn="0" w:noHBand="0" w:noVBand="0"/>
      </w:tblPr>
      <w:tblGrid>
        <w:gridCol w:w="3634"/>
        <w:gridCol w:w="1898"/>
        <w:gridCol w:w="1984"/>
        <w:gridCol w:w="1554"/>
      </w:tblGrid>
      <w:tr w:rsidR="00B9735A"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C654A9">
            <w:pPr>
              <w:suppressAutoHyphens/>
              <w:spacing w:before="120" w:after="120" w:line="276" w:lineRule="auto"/>
              <w:jc w:val="center"/>
              <w:rPr>
                <w:rFonts w:ascii="Palatino Linotype" w:hAnsi="Palatino Linotype"/>
                <w:sz w:val="20"/>
                <w:szCs w:val="20"/>
              </w:rPr>
            </w:pPr>
            <w:r w:rsidRPr="005255C5">
              <w:rPr>
                <w:rFonts w:ascii="Palatino Linotype" w:eastAsia="Palatino Linotype" w:hAnsi="Palatino Linotype" w:cs="Palatino Linotype"/>
                <w:b/>
                <w:sz w:val="20"/>
                <w:szCs w:val="20"/>
              </w:rPr>
              <w:t>Aktivitet</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C654A9">
            <w:pPr>
              <w:suppressAutoHyphens/>
              <w:spacing w:before="120" w:after="120" w:line="276" w:lineRule="auto"/>
              <w:jc w:val="center"/>
              <w:rPr>
                <w:rFonts w:ascii="Palatino Linotype" w:hAnsi="Palatino Linotype"/>
                <w:sz w:val="20"/>
                <w:szCs w:val="20"/>
              </w:rPr>
            </w:pPr>
            <w:r w:rsidRPr="005255C5">
              <w:rPr>
                <w:rFonts w:ascii="Palatino Linotype" w:eastAsia="Palatino Linotype" w:hAnsi="Palatino Linotype" w:cs="Palatino Linotype"/>
                <w:b/>
                <w:sz w:val="20"/>
                <w:szCs w:val="20"/>
              </w:rPr>
              <w:t>Start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C654A9">
            <w:pPr>
              <w:suppressAutoHyphens/>
              <w:spacing w:before="120" w:after="120" w:line="276" w:lineRule="auto"/>
              <w:jc w:val="center"/>
              <w:rPr>
                <w:rFonts w:ascii="Palatino Linotype" w:hAnsi="Palatino Linotype"/>
                <w:sz w:val="20"/>
                <w:szCs w:val="20"/>
              </w:rPr>
            </w:pPr>
            <w:r w:rsidRPr="005255C5">
              <w:rPr>
                <w:rFonts w:ascii="Palatino Linotype" w:eastAsia="Palatino Linotype" w:hAnsi="Palatino Linotype" w:cs="Palatino Linotype"/>
                <w:b/>
                <w:sz w:val="20"/>
                <w:szCs w:val="20"/>
              </w:rPr>
              <w:t>Slut</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35A" w:rsidRPr="005255C5" w:rsidRDefault="00A80287" w:rsidP="00C654A9">
            <w:pPr>
              <w:suppressAutoHyphens/>
              <w:spacing w:before="120" w:after="120" w:line="276" w:lineRule="auto"/>
              <w:jc w:val="center"/>
              <w:rPr>
                <w:rFonts w:ascii="Palatino Linotype" w:hAnsi="Palatino Linotype"/>
                <w:sz w:val="20"/>
                <w:szCs w:val="20"/>
              </w:rPr>
            </w:pPr>
            <w:r w:rsidRPr="005255C5">
              <w:rPr>
                <w:rFonts w:ascii="Palatino Linotype" w:eastAsia="Palatino Linotype" w:hAnsi="Palatino Linotype" w:cs="Palatino Linotype"/>
                <w:b/>
                <w:sz w:val="20"/>
                <w:szCs w:val="20"/>
              </w:rPr>
              <w:t>Kostnad SEK</w:t>
            </w:r>
          </w:p>
        </w:tc>
      </w:tr>
      <w:tr w:rsidR="00B9735A"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1A1C40" w:rsidP="00837E81">
            <w:pPr>
              <w:suppressAutoHyphens/>
              <w:spacing w:before="120" w:after="12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Förberedning, i</w:t>
            </w:r>
            <w:r w:rsidR="00A80287" w:rsidRPr="005255C5">
              <w:rPr>
                <w:rFonts w:ascii="Palatino Linotype" w:eastAsia="Palatino Linotype" w:hAnsi="Palatino Linotype" w:cs="Palatino Linotype"/>
                <w:sz w:val="20"/>
                <w:szCs w:val="20"/>
              </w:rPr>
              <w:t>nsamling</w:t>
            </w:r>
            <w:r w:rsidR="00EF7402" w:rsidRPr="005255C5">
              <w:rPr>
                <w:rFonts w:ascii="Palatino Linotype" w:eastAsia="Palatino Linotype" w:hAnsi="Palatino Linotype" w:cs="Palatino Linotype"/>
                <w:sz w:val="20"/>
                <w:szCs w:val="20"/>
              </w:rPr>
              <w:t>, bearbetning</w:t>
            </w:r>
            <w:r w:rsidR="00A80287" w:rsidRPr="005255C5">
              <w:rPr>
                <w:rFonts w:ascii="Palatino Linotype" w:eastAsia="Palatino Linotype" w:hAnsi="Palatino Linotype" w:cs="Palatino Linotype"/>
                <w:sz w:val="20"/>
                <w:szCs w:val="20"/>
              </w:rPr>
              <w:t xml:space="preserve"> och sammanställning av empiri</w:t>
            </w:r>
            <w:r w:rsidRPr="005255C5">
              <w:rPr>
                <w:rFonts w:ascii="Palatino Linotype" w:eastAsia="Palatino Linotype" w:hAnsi="Palatino Linotype" w:cs="Palatino Linotype"/>
                <w:sz w:val="20"/>
                <w:szCs w:val="20"/>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C654A9">
            <w:pPr>
              <w:suppressAutoHyphens/>
              <w:spacing w:before="120" w:after="120" w:line="276" w:lineRule="auto"/>
              <w:jc w:val="center"/>
              <w:rPr>
                <w:rFonts w:ascii="Palatino Linotype" w:eastAsia="Calibri" w:hAnsi="Palatino Linotype" w:cs="Calibri"/>
                <w:sz w:val="20"/>
                <w:szCs w:val="20"/>
              </w:rPr>
            </w:pPr>
            <w:r w:rsidRPr="005255C5">
              <w:rPr>
                <w:rFonts w:ascii="Palatino Linotype" w:eastAsia="Calibri" w:hAnsi="Palatino Linotype" w:cs="Calibri"/>
                <w:sz w:val="20"/>
                <w:szCs w:val="20"/>
              </w:rPr>
              <w:t>201</w:t>
            </w:r>
            <w:r w:rsidR="001A1C40" w:rsidRPr="005255C5">
              <w:rPr>
                <w:rFonts w:ascii="Palatino Linotype" w:eastAsia="Calibri" w:hAnsi="Palatino Linotype" w:cs="Calibri"/>
                <w:sz w:val="20"/>
                <w:szCs w:val="20"/>
              </w:rPr>
              <w:t>9</w:t>
            </w:r>
            <w:r w:rsidRPr="005255C5">
              <w:rPr>
                <w:rFonts w:ascii="Palatino Linotype" w:eastAsia="Calibri" w:hAnsi="Palatino Linotype" w:cs="Calibri"/>
                <w:sz w:val="20"/>
                <w:szCs w:val="20"/>
              </w:rPr>
              <w:t>-</w:t>
            </w:r>
            <w:r w:rsidR="001A1C40" w:rsidRPr="005255C5">
              <w:rPr>
                <w:rFonts w:ascii="Palatino Linotype" w:eastAsia="Calibri" w:hAnsi="Palatino Linotype" w:cs="Calibri"/>
                <w:sz w:val="20"/>
                <w:szCs w:val="20"/>
              </w:rPr>
              <w:t>01</w:t>
            </w:r>
            <w:r w:rsidRPr="005255C5">
              <w:rPr>
                <w:rFonts w:ascii="Palatino Linotype" w:eastAsia="Calibri" w:hAnsi="Palatino Linotype" w:cs="Calibri"/>
                <w:sz w:val="20"/>
                <w:szCs w:val="20"/>
              </w:rPr>
              <w:t>-</w:t>
            </w:r>
            <w:r w:rsidR="00863EB4" w:rsidRPr="005255C5">
              <w:rPr>
                <w:rFonts w:ascii="Palatino Linotype" w:eastAsia="Calibri" w:hAnsi="Palatino Linotype" w:cs="Calibri"/>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C654A9">
            <w:pPr>
              <w:suppressAutoHyphens/>
              <w:spacing w:before="120" w:after="120" w:line="276" w:lineRule="auto"/>
              <w:jc w:val="center"/>
              <w:rPr>
                <w:rFonts w:ascii="Palatino Linotype" w:eastAsia="Calibri" w:hAnsi="Palatino Linotype" w:cs="Calibri"/>
                <w:sz w:val="20"/>
                <w:szCs w:val="20"/>
              </w:rPr>
            </w:pPr>
            <w:r w:rsidRPr="005255C5">
              <w:rPr>
                <w:rFonts w:ascii="Palatino Linotype" w:eastAsia="Calibri" w:hAnsi="Palatino Linotype" w:cs="Calibri"/>
                <w:sz w:val="20"/>
                <w:szCs w:val="20"/>
              </w:rPr>
              <w:t>2</w:t>
            </w:r>
            <w:r w:rsidR="00CB3D89" w:rsidRPr="005255C5">
              <w:rPr>
                <w:rFonts w:ascii="Palatino Linotype" w:eastAsia="Calibri" w:hAnsi="Palatino Linotype" w:cs="Calibri"/>
                <w:sz w:val="20"/>
                <w:szCs w:val="20"/>
              </w:rPr>
              <w:t>019</w:t>
            </w:r>
            <w:r w:rsidRPr="005255C5">
              <w:rPr>
                <w:rFonts w:ascii="Palatino Linotype" w:eastAsia="Calibri" w:hAnsi="Palatino Linotype" w:cs="Calibri"/>
                <w:sz w:val="20"/>
                <w:szCs w:val="20"/>
              </w:rPr>
              <w:t>-02-28</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35A" w:rsidRPr="005255C5" w:rsidRDefault="00EF7402" w:rsidP="00837E81">
            <w:pPr>
              <w:suppressAutoHyphens/>
              <w:spacing w:before="120" w:after="120" w:line="276" w:lineRule="auto"/>
              <w:jc w:val="right"/>
              <w:rPr>
                <w:rFonts w:ascii="Palatino Linotype" w:eastAsia="Calibri" w:hAnsi="Palatino Linotype" w:cs="Calibri"/>
                <w:sz w:val="20"/>
                <w:szCs w:val="20"/>
              </w:rPr>
            </w:pPr>
            <w:r w:rsidRPr="005255C5">
              <w:rPr>
                <w:rFonts w:ascii="Palatino Linotype" w:eastAsia="Calibri" w:hAnsi="Palatino Linotype" w:cs="Calibri"/>
                <w:sz w:val="20"/>
                <w:szCs w:val="20"/>
              </w:rPr>
              <w:t>17</w:t>
            </w:r>
            <w:r w:rsidR="00CB3D89" w:rsidRPr="005255C5">
              <w:rPr>
                <w:rFonts w:ascii="Palatino Linotype" w:eastAsia="Calibri" w:hAnsi="Palatino Linotype" w:cs="Calibri"/>
                <w:sz w:val="20"/>
                <w:szCs w:val="20"/>
              </w:rPr>
              <w:t>0 000:-</w:t>
            </w:r>
          </w:p>
        </w:tc>
      </w:tr>
      <w:tr w:rsidR="00AC796B"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837E81">
            <w:pPr>
              <w:suppressAutoHyphens/>
              <w:spacing w:before="120" w:after="12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 xml:space="preserve">Samverkan: </w:t>
            </w:r>
          </w:p>
          <w:p w:rsidR="00AC796B" w:rsidRPr="005255C5" w:rsidRDefault="00AC796B" w:rsidP="00837E81">
            <w:pPr>
              <w:pStyle w:val="Liststycke"/>
              <w:numPr>
                <w:ilvl w:val="0"/>
                <w:numId w:val="21"/>
              </w:numPr>
              <w:suppressAutoHyphens/>
              <w:spacing w:before="120" w:after="120" w:line="276" w:lineRule="auto"/>
              <w:ind w:left="318" w:hanging="284"/>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Intervju med informanter från Timrå och Sundsvalls Kommun</w:t>
            </w:r>
          </w:p>
          <w:p w:rsidR="00AC796B" w:rsidRPr="005255C5" w:rsidRDefault="00AC796B" w:rsidP="00837E81">
            <w:pPr>
              <w:pStyle w:val="Liststycke"/>
              <w:numPr>
                <w:ilvl w:val="0"/>
                <w:numId w:val="21"/>
              </w:numPr>
              <w:suppressAutoHyphens/>
              <w:spacing w:before="120" w:after="120" w:line="276" w:lineRule="auto"/>
              <w:ind w:left="318" w:hanging="284"/>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Workshop med flera intressenter</w:t>
            </w:r>
            <w:r w:rsidR="00EF7402" w:rsidRPr="005255C5">
              <w:rPr>
                <w:rFonts w:ascii="Palatino Linotype" w:eastAsia="Palatino Linotype" w:hAnsi="Palatino Linotype" w:cs="Palatino Linotype"/>
                <w:sz w:val="20"/>
                <w:szCs w:val="20"/>
              </w:rPr>
              <w:t>, forskare och experter</w:t>
            </w:r>
          </w:p>
          <w:p w:rsidR="00C4593C" w:rsidRPr="005255C5" w:rsidRDefault="00C4593C" w:rsidP="00837E81">
            <w:pPr>
              <w:pStyle w:val="Liststycke"/>
              <w:numPr>
                <w:ilvl w:val="0"/>
                <w:numId w:val="21"/>
              </w:numPr>
              <w:suppressAutoHyphens/>
              <w:spacing w:before="120" w:after="120" w:line="276" w:lineRule="auto"/>
              <w:ind w:left="318" w:hanging="284"/>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Ta del av befintliga policyer, styrdokument och dokumentation</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837E81">
            <w:pPr>
              <w:suppressAutoHyphens/>
              <w:spacing w:before="120" w:after="120" w:line="276" w:lineRule="auto"/>
              <w:rPr>
                <w:rFonts w:ascii="Palatino Linotype" w:eastAsia="Palatino Linotype" w:hAnsi="Palatino Linotype" w:cs="Palatino Linotype"/>
                <w:sz w:val="20"/>
                <w:szCs w:val="20"/>
              </w:rPr>
            </w:pPr>
          </w:p>
          <w:p w:rsidR="00AC796B" w:rsidRPr="005255C5" w:rsidRDefault="00AC796B" w:rsidP="00C654A9">
            <w:pPr>
              <w:suppressAutoHyphens/>
              <w:spacing w:before="120" w:after="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Ca. 3 intervjuer á 1,5 timmar</w:t>
            </w:r>
          </w:p>
          <w:p w:rsidR="00EF7402" w:rsidRPr="005255C5" w:rsidRDefault="00AC796B" w:rsidP="00C654A9">
            <w:pPr>
              <w:suppressAutoHyphens/>
              <w:spacing w:after="12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1 workshop á 3 h</w:t>
            </w:r>
          </w:p>
          <w:p w:rsidR="00C4593C" w:rsidRPr="005255C5" w:rsidRDefault="00C4593C" w:rsidP="00C654A9">
            <w:pPr>
              <w:suppressAutoHyphens/>
              <w:spacing w:before="300" w:after="12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Efter överenskommelse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837E81">
            <w:pPr>
              <w:suppressAutoHyphens/>
              <w:spacing w:before="120" w:after="120" w:line="276" w:lineRule="auto"/>
              <w:rPr>
                <w:rFonts w:ascii="Palatino Linotype" w:eastAsia="Calibri" w:hAnsi="Palatino Linotype" w:cs="Calibri"/>
                <w:sz w:val="20"/>
                <w:szCs w:val="20"/>
              </w:rPr>
            </w:pPr>
          </w:p>
          <w:p w:rsidR="00C654A9" w:rsidRPr="005255C5" w:rsidRDefault="00C654A9" w:rsidP="00837E81">
            <w:pPr>
              <w:suppressAutoHyphens/>
              <w:spacing w:before="120" w:after="12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Januari/Februari</w:t>
            </w:r>
          </w:p>
          <w:p w:rsidR="00C654A9" w:rsidRPr="005255C5" w:rsidRDefault="00C654A9" w:rsidP="00C654A9">
            <w:pPr>
              <w:suppressAutoHyphens/>
              <w:spacing w:before="300" w:after="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Mitten av februari</w:t>
            </w:r>
          </w:p>
          <w:p w:rsidR="00C654A9" w:rsidRPr="005255C5" w:rsidRDefault="00C654A9" w:rsidP="00C654A9">
            <w:pPr>
              <w:suppressAutoHyphens/>
              <w:spacing w:after="0" w:line="276" w:lineRule="auto"/>
              <w:rPr>
                <w:rFonts w:ascii="Palatino Linotype" w:eastAsia="Palatino Linotype" w:hAnsi="Palatino Linotype" w:cs="Palatino Linotype"/>
                <w:sz w:val="20"/>
                <w:szCs w:val="20"/>
              </w:rPr>
            </w:pPr>
          </w:p>
          <w:p w:rsidR="00C654A9" w:rsidRPr="005255C5" w:rsidRDefault="00C654A9" w:rsidP="00C654A9">
            <w:pPr>
              <w:suppressAutoHyphens/>
              <w:spacing w:after="120" w:line="276" w:lineRule="auto"/>
              <w:rPr>
                <w:rFonts w:ascii="Palatino Linotype" w:eastAsia="Calibri" w:hAnsi="Palatino Linotype" w:cs="Calibri"/>
                <w:sz w:val="20"/>
                <w:szCs w:val="20"/>
              </w:rPr>
            </w:pPr>
            <w:r w:rsidRPr="005255C5">
              <w:rPr>
                <w:rFonts w:ascii="Palatino Linotype" w:eastAsia="Palatino Linotype" w:hAnsi="Palatino Linotype" w:cs="Palatino Linotype"/>
                <w:sz w:val="20"/>
                <w:szCs w:val="20"/>
              </w:rPr>
              <w:t>Efter överenskommelse</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4A9" w:rsidRPr="005255C5" w:rsidRDefault="00C654A9" w:rsidP="00837E81">
            <w:pPr>
              <w:suppressAutoHyphens/>
              <w:spacing w:before="120" w:after="120" w:line="276" w:lineRule="auto"/>
              <w:jc w:val="right"/>
              <w:rPr>
                <w:rFonts w:ascii="Palatino Linotype" w:eastAsia="Calibri" w:hAnsi="Palatino Linotype" w:cs="Calibri"/>
                <w:sz w:val="20"/>
                <w:szCs w:val="20"/>
              </w:rPr>
            </w:pPr>
          </w:p>
          <w:p w:rsidR="001C5904" w:rsidRPr="005255C5" w:rsidRDefault="00EF7402" w:rsidP="00837E81">
            <w:pPr>
              <w:suppressAutoHyphens/>
              <w:spacing w:before="120" w:after="120" w:line="276" w:lineRule="auto"/>
              <w:jc w:val="right"/>
              <w:rPr>
                <w:rFonts w:ascii="Palatino Linotype" w:eastAsia="Calibri" w:hAnsi="Palatino Linotype" w:cs="Calibri"/>
                <w:sz w:val="20"/>
                <w:szCs w:val="20"/>
              </w:rPr>
            </w:pPr>
            <w:r w:rsidRPr="005255C5">
              <w:rPr>
                <w:rFonts w:ascii="Palatino Linotype" w:eastAsia="Calibri" w:hAnsi="Palatino Linotype" w:cs="Calibri"/>
                <w:sz w:val="20"/>
                <w:szCs w:val="20"/>
              </w:rPr>
              <w:t>4</w:t>
            </w:r>
            <w:r w:rsidR="00F3746D" w:rsidRPr="005255C5">
              <w:rPr>
                <w:rFonts w:ascii="Palatino Linotype" w:eastAsia="Calibri" w:hAnsi="Palatino Linotype" w:cs="Calibri"/>
                <w:sz w:val="20"/>
                <w:szCs w:val="20"/>
              </w:rPr>
              <w:t>5</w:t>
            </w:r>
            <w:r w:rsidR="001C5904" w:rsidRPr="005255C5">
              <w:rPr>
                <w:rFonts w:ascii="Palatino Linotype" w:eastAsia="Calibri" w:hAnsi="Palatino Linotype" w:cs="Calibri"/>
                <w:sz w:val="20"/>
                <w:szCs w:val="20"/>
              </w:rPr>
              <w:t> 000</w:t>
            </w:r>
            <w:r w:rsidR="00F3746D" w:rsidRPr="005255C5">
              <w:rPr>
                <w:rFonts w:ascii="Palatino Linotype" w:eastAsia="Calibri" w:hAnsi="Palatino Linotype" w:cs="Calibri"/>
                <w:sz w:val="20"/>
                <w:szCs w:val="20"/>
              </w:rPr>
              <w:t>:-</w:t>
            </w:r>
          </w:p>
        </w:tc>
      </w:tr>
      <w:tr w:rsidR="001A1C40"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1C40" w:rsidRPr="005255C5" w:rsidRDefault="001A1C40" w:rsidP="00837E81">
            <w:pPr>
              <w:suppressAutoHyphens/>
              <w:spacing w:before="120" w:after="120" w:line="276" w:lineRule="auto"/>
              <w:rPr>
                <w:rFonts w:ascii="Palatino Linotype" w:hAnsi="Palatino Linotype"/>
                <w:sz w:val="20"/>
                <w:szCs w:val="20"/>
              </w:rPr>
            </w:pPr>
            <w:r w:rsidRPr="005255C5">
              <w:rPr>
                <w:rFonts w:ascii="Palatino Linotype" w:eastAsia="Palatino Linotype" w:hAnsi="Palatino Linotype" w:cs="Palatino Linotype"/>
                <w:sz w:val="20"/>
                <w:szCs w:val="20"/>
              </w:rPr>
              <w:t>Dokumentation och presentation av steg ett (strukturerad överblick)</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1C40" w:rsidRPr="005255C5" w:rsidRDefault="001A1C40" w:rsidP="00C654A9">
            <w:pPr>
              <w:suppressAutoHyphens/>
              <w:spacing w:before="120" w:after="120" w:line="276" w:lineRule="auto"/>
              <w:jc w:val="center"/>
              <w:rPr>
                <w:rFonts w:ascii="Palatino Linotype" w:eastAsia="Calibri" w:hAnsi="Palatino Linotype" w:cs="Calibri"/>
                <w:sz w:val="20"/>
                <w:szCs w:val="20"/>
              </w:rPr>
            </w:pPr>
            <w:r w:rsidRPr="005255C5">
              <w:rPr>
                <w:rFonts w:ascii="Palatino Linotype" w:eastAsia="Calibri" w:hAnsi="Palatino Linotype" w:cs="Calibri"/>
                <w:sz w:val="20"/>
                <w:szCs w:val="20"/>
              </w:rPr>
              <w:t>2019-03-01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1C40" w:rsidRPr="005255C5" w:rsidRDefault="00287FF4" w:rsidP="00C654A9">
            <w:pPr>
              <w:suppressAutoHyphens/>
              <w:spacing w:before="120" w:after="120" w:line="276" w:lineRule="auto"/>
              <w:jc w:val="center"/>
              <w:rPr>
                <w:rFonts w:ascii="Palatino Linotype" w:eastAsia="Calibri" w:hAnsi="Palatino Linotype" w:cs="Calibri"/>
                <w:sz w:val="20"/>
                <w:szCs w:val="20"/>
              </w:rPr>
            </w:pPr>
            <w:r w:rsidRPr="005255C5">
              <w:rPr>
                <w:rFonts w:ascii="Palatino Linotype" w:eastAsia="Calibri" w:hAnsi="Palatino Linotype" w:cs="Calibri"/>
                <w:sz w:val="20"/>
                <w:szCs w:val="20"/>
              </w:rPr>
              <w:t>2019-03-31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1C40" w:rsidRPr="005255C5" w:rsidRDefault="00CB3D89" w:rsidP="00837E81">
            <w:pPr>
              <w:suppressAutoHyphens/>
              <w:spacing w:before="120" w:after="120" w:line="276" w:lineRule="auto"/>
              <w:jc w:val="right"/>
              <w:rPr>
                <w:rFonts w:ascii="Palatino Linotype" w:eastAsia="Calibri" w:hAnsi="Palatino Linotype" w:cs="Calibri"/>
                <w:sz w:val="20"/>
                <w:szCs w:val="20"/>
              </w:rPr>
            </w:pPr>
            <w:r w:rsidRPr="005255C5">
              <w:rPr>
                <w:rFonts w:ascii="Palatino Linotype" w:eastAsia="Calibri" w:hAnsi="Palatino Linotype" w:cs="Calibri"/>
                <w:sz w:val="20"/>
                <w:szCs w:val="20"/>
              </w:rPr>
              <w:t>90 000:-</w:t>
            </w:r>
          </w:p>
        </w:tc>
      </w:tr>
      <w:tr w:rsidR="00AC796B"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837E81">
            <w:pPr>
              <w:suppressAutoHyphens/>
              <w:spacing w:before="120" w:after="12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 xml:space="preserve">Samverkan: </w:t>
            </w:r>
          </w:p>
          <w:p w:rsidR="00AC796B" w:rsidRPr="005255C5" w:rsidRDefault="00AC796B" w:rsidP="00837E81">
            <w:pPr>
              <w:pStyle w:val="Liststycke"/>
              <w:numPr>
                <w:ilvl w:val="0"/>
                <w:numId w:val="21"/>
              </w:numPr>
              <w:suppressAutoHyphens/>
              <w:spacing w:before="120" w:line="276" w:lineRule="auto"/>
              <w:ind w:left="318" w:hanging="284"/>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Referensgruppsmöte med Timrå och Sundsvalls Kommun</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837E81">
            <w:pPr>
              <w:suppressAutoHyphens/>
              <w:spacing w:before="120" w:after="120" w:line="276" w:lineRule="auto"/>
              <w:rPr>
                <w:rFonts w:ascii="Palatino Linotype" w:eastAsia="Palatino Linotype" w:hAnsi="Palatino Linotype" w:cs="Palatino Linotype"/>
                <w:sz w:val="20"/>
                <w:szCs w:val="20"/>
              </w:rPr>
            </w:pPr>
          </w:p>
          <w:p w:rsidR="00AC796B" w:rsidRPr="005255C5" w:rsidRDefault="00AC796B" w:rsidP="00837E81">
            <w:pPr>
              <w:suppressAutoHyphens/>
              <w:spacing w:before="120" w:after="12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1 möte á 3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837E81">
            <w:pPr>
              <w:suppressAutoHyphens/>
              <w:spacing w:before="120" w:after="120" w:line="276" w:lineRule="auto"/>
              <w:rPr>
                <w:rFonts w:ascii="Palatino Linotype" w:eastAsia="Calibri" w:hAnsi="Palatino Linotype" w:cs="Calibri"/>
                <w:sz w:val="20"/>
                <w:szCs w:val="20"/>
              </w:rPr>
            </w:pPr>
          </w:p>
          <w:p w:rsidR="00C654A9" w:rsidRPr="005255C5" w:rsidRDefault="00C654A9" w:rsidP="00C654A9">
            <w:pPr>
              <w:suppressAutoHyphens/>
              <w:spacing w:before="120" w:after="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Mitten av mars</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4A9" w:rsidRPr="005255C5" w:rsidRDefault="00C654A9" w:rsidP="00837E81">
            <w:pPr>
              <w:suppressAutoHyphens/>
              <w:spacing w:before="120" w:after="120" w:line="276" w:lineRule="auto"/>
              <w:jc w:val="right"/>
              <w:rPr>
                <w:rFonts w:ascii="Palatino Linotype" w:eastAsia="Calibri" w:hAnsi="Palatino Linotype" w:cs="Calibri"/>
                <w:sz w:val="20"/>
                <w:szCs w:val="20"/>
              </w:rPr>
            </w:pPr>
          </w:p>
          <w:p w:rsidR="00AC796B" w:rsidRPr="005255C5" w:rsidRDefault="00F3746D" w:rsidP="00837E81">
            <w:pPr>
              <w:suppressAutoHyphens/>
              <w:spacing w:before="120" w:after="120" w:line="276" w:lineRule="auto"/>
              <w:jc w:val="right"/>
              <w:rPr>
                <w:rFonts w:ascii="Palatino Linotype" w:eastAsia="Calibri" w:hAnsi="Palatino Linotype" w:cs="Calibri"/>
                <w:sz w:val="20"/>
                <w:szCs w:val="20"/>
              </w:rPr>
            </w:pPr>
            <w:r w:rsidRPr="005255C5">
              <w:rPr>
                <w:rFonts w:ascii="Palatino Linotype" w:eastAsia="Calibri" w:hAnsi="Palatino Linotype" w:cs="Calibri"/>
                <w:sz w:val="20"/>
                <w:szCs w:val="20"/>
              </w:rPr>
              <w:t>15</w:t>
            </w:r>
            <w:r w:rsidR="001C5904" w:rsidRPr="005255C5">
              <w:rPr>
                <w:rFonts w:ascii="Palatino Linotype" w:eastAsia="Calibri" w:hAnsi="Palatino Linotype" w:cs="Calibri"/>
                <w:sz w:val="20"/>
                <w:szCs w:val="20"/>
              </w:rPr>
              <w:t> 000</w:t>
            </w:r>
            <w:r w:rsidRPr="005255C5">
              <w:rPr>
                <w:rFonts w:ascii="Palatino Linotype" w:eastAsia="Calibri" w:hAnsi="Palatino Linotype" w:cs="Calibri"/>
                <w:sz w:val="20"/>
                <w:szCs w:val="20"/>
              </w:rPr>
              <w:t>:-</w:t>
            </w:r>
          </w:p>
        </w:tc>
      </w:tr>
      <w:tr w:rsidR="00B9735A"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364BE7">
            <w:pPr>
              <w:spacing w:before="120" w:after="120"/>
              <w:rPr>
                <w:rFonts w:ascii="Palatino Linotype" w:hAnsi="Palatino Linotype"/>
                <w:sz w:val="20"/>
                <w:szCs w:val="20"/>
              </w:rPr>
            </w:pPr>
            <w:r w:rsidRPr="005255C5">
              <w:rPr>
                <w:rFonts w:ascii="Palatino Linotype" w:eastAsia="Palatino Linotype" w:hAnsi="Palatino Linotype" w:cs="Palatino Linotype"/>
                <w:sz w:val="20"/>
                <w:szCs w:val="20"/>
              </w:rPr>
              <w:t>Analys</w:t>
            </w:r>
            <w:r w:rsidR="001A1C40" w:rsidRPr="005255C5">
              <w:rPr>
                <w:rFonts w:ascii="Palatino Linotype" w:eastAsia="Palatino Linotype" w:hAnsi="Palatino Linotype" w:cs="Palatino Linotype"/>
                <w:sz w:val="20"/>
                <w:szCs w:val="20"/>
              </w:rPr>
              <w:t>er av bedömningskriterier, handlingsutrymmen och beräkningsmodeller</w:t>
            </w:r>
            <w:r w:rsidR="00364BE7" w:rsidRPr="005255C5">
              <w:rPr>
                <w:rFonts w:ascii="Palatino Linotype" w:eastAsia="Palatino Linotype" w:hAnsi="Palatino Linotype" w:cs="Palatino Linotype"/>
                <w:sz w:val="20"/>
                <w:szCs w:val="20"/>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1A1C40" w:rsidP="00C654A9">
            <w:pPr>
              <w:suppressAutoHyphens/>
              <w:spacing w:before="120" w:after="120" w:line="276" w:lineRule="auto"/>
              <w:jc w:val="center"/>
              <w:rPr>
                <w:rFonts w:ascii="Palatino Linotype" w:eastAsia="Calibri" w:hAnsi="Palatino Linotype" w:cs="Calibri"/>
                <w:sz w:val="20"/>
                <w:szCs w:val="20"/>
              </w:rPr>
            </w:pPr>
            <w:r w:rsidRPr="005255C5">
              <w:rPr>
                <w:rFonts w:ascii="Palatino Linotype" w:eastAsia="Calibri" w:hAnsi="Palatino Linotype" w:cs="Calibri"/>
                <w:sz w:val="20"/>
                <w:szCs w:val="20"/>
              </w:rPr>
              <w:t>2019-04</w:t>
            </w:r>
            <w:r w:rsidR="00A80287" w:rsidRPr="005255C5">
              <w:rPr>
                <w:rFonts w:ascii="Palatino Linotype" w:eastAsia="Calibri" w:hAnsi="Palatino Linotype" w:cs="Calibri"/>
                <w:sz w:val="20"/>
                <w:szCs w:val="20"/>
              </w:rPr>
              <w:t>-</w:t>
            </w:r>
            <w:r w:rsidRPr="005255C5">
              <w:rPr>
                <w:rFonts w:ascii="Palatino Linotype" w:eastAsia="Calibri" w:hAnsi="Palatino Linotype" w:cs="Calibri"/>
                <w:sz w:val="20"/>
                <w:szCs w:val="20"/>
              </w:rPr>
              <w:t>0</w:t>
            </w:r>
            <w:r w:rsidR="00A80287" w:rsidRPr="005255C5">
              <w:rPr>
                <w:rFonts w:ascii="Palatino Linotype" w:eastAsia="Calibri" w:hAnsi="Palatino Linotype" w:cs="Calibri"/>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C654A9">
            <w:pPr>
              <w:suppressAutoHyphens/>
              <w:spacing w:before="120" w:after="120" w:line="276" w:lineRule="auto"/>
              <w:jc w:val="center"/>
              <w:rPr>
                <w:rFonts w:ascii="Palatino Linotype" w:eastAsia="Calibri" w:hAnsi="Palatino Linotype" w:cs="Calibri"/>
                <w:sz w:val="20"/>
                <w:szCs w:val="20"/>
              </w:rPr>
            </w:pPr>
            <w:r w:rsidRPr="005255C5">
              <w:rPr>
                <w:rFonts w:ascii="Palatino Linotype" w:eastAsia="Calibri" w:hAnsi="Palatino Linotype" w:cs="Calibri"/>
                <w:sz w:val="20"/>
                <w:szCs w:val="20"/>
              </w:rPr>
              <w:t>2</w:t>
            </w:r>
            <w:r w:rsidR="001A1C40" w:rsidRPr="005255C5">
              <w:rPr>
                <w:rFonts w:ascii="Palatino Linotype" w:eastAsia="Calibri" w:hAnsi="Palatino Linotype" w:cs="Calibri"/>
                <w:sz w:val="20"/>
                <w:szCs w:val="20"/>
              </w:rPr>
              <w:t>019-05</w:t>
            </w:r>
            <w:r w:rsidRPr="005255C5">
              <w:rPr>
                <w:rFonts w:ascii="Palatino Linotype" w:eastAsia="Calibri" w:hAnsi="Palatino Linotype" w:cs="Calibri"/>
                <w:sz w:val="20"/>
                <w:szCs w:val="20"/>
              </w:rPr>
              <w:t>-30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35A" w:rsidRPr="005255C5" w:rsidRDefault="00CB3D89" w:rsidP="00837E81">
            <w:pPr>
              <w:suppressAutoHyphens/>
              <w:spacing w:before="120" w:after="120" w:line="276" w:lineRule="auto"/>
              <w:jc w:val="right"/>
              <w:rPr>
                <w:rFonts w:ascii="Palatino Linotype" w:eastAsia="Calibri" w:hAnsi="Palatino Linotype" w:cs="Calibri"/>
                <w:sz w:val="20"/>
                <w:szCs w:val="20"/>
              </w:rPr>
            </w:pPr>
            <w:r w:rsidRPr="005255C5">
              <w:rPr>
                <w:rFonts w:ascii="Palatino Linotype" w:eastAsia="Calibri" w:hAnsi="Palatino Linotype" w:cs="Calibri"/>
                <w:sz w:val="20"/>
                <w:szCs w:val="20"/>
              </w:rPr>
              <w:t>220 000:-</w:t>
            </w:r>
          </w:p>
        </w:tc>
      </w:tr>
      <w:tr w:rsidR="00AC796B"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837E81">
            <w:pPr>
              <w:suppressAutoHyphens/>
              <w:spacing w:before="120" w:after="12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 xml:space="preserve">Samverkan: </w:t>
            </w:r>
          </w:p>
          <w:p w:rsidR="00837E81" w:rsidRPr="005255C5" w:rsidRDefault="00AC796B" w:rsidP="00837E81">
            <w:pPr>
              <w:pStyle w:val="Liststycke"/>
              <w:numPr>
                <w:ilvl w:val="0"/>
                <w:numId w:val="21"/>
              </w:numPr>
              <w:suppressAutoHyphens/>
              <w:spacing w:before="120" w:line="276" w:lineRule="auto"/>
              <w:ind w:left="318" w:hanging="284"/>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Referensgruppsmöte med Timrå och Sundsvalls Kommun</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837E81">
            <w:pPr>
              <w:suppressAutoHyphens/>
              <w:spacing w:before="120" w:after="120" w:line="276" w:lineRule="auto"/>
              <w:rPr>
                <w:rFonts w:ascii="Palatino Linotype" w:eastAsia="Palatino Linotype" w:hAnsi="Palatino Linotype" w:cs="Palatino Linotype"/>
                <w:sz w:val="20"/>
                <w:szCs w:val="20"/>
              </w:rPr>
            </w:pPr>
          </w:p>
          <w:p w:rsidR="00AC796B" w:rsidRPr="005255C5" w:rsidRDefault="00AC796B" w:rsidP="00837E81">
            <w:pPr>
              <w:suppressAutoHyphens/>
              <w:spacing w:before="120" w:after="12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1 möte á 3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837E81">
            <w:pPr>
              <w:suppressAutoHyphens/>
              <w:spacing w:before="120" w:after="120" w:line="276" w:lineRule="auto"/>
              <w:rPr>
                <w:rFonts w:ascii="Palatino Linotype" w:eastAsia="Calibri" w:hAnsi="Palatino Linotype" w:cs="Calibri"/>
                <w:sz w:val="20"/>
                <w:szCs w:val="20"/>
              </w:rPr>
            </w:pPr>
          </w:p>
          <w:p w:rsidR="00C654A9" w:rsidRPr="005255C5" w:rsidRDefault="00C654A9" w:rsidP="00C654A9">
            <w:pPr>
              <w:suppressAutoHyphens/>
              <w:spacing w:before="120" w:after="120" w:line="276" w:lineRule="auto"/>
              <w:rPr>
                <w:rFonts w:ascii="Palatino Linotype" w:eastAsia="Calibri" w:hAnsi="Palatino Linotype" w:cs="Calibri"/>
                <w:sz w:val="20"/>
                <w:szCs w:val="20"/>
              </w:rPr>
            </w:pPr>
            <w:r w:rsidRPr="005255C5">
              <w:rPr>
                <w:rFonts w:ascii="Palatino Linotype" w:eastAsia="Palatino Linotype" w:hAnsi="Palatino Linotype" w:cs="Palatino Linotype"/>
                <w:sz w:val="20"/>
                <w:szCs w:val="20"/>
              </w:rPr>
              <w:t>Mitten av maj</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4A9" w:rsidRPr="005255C5" w:rsidRDefault="00C654A9" w:rsidP="00837E81">
            <w:pPr>
              <w:suppressAutoHyphens/>
              <w:spacing w:before="120" w:after="120" w:line="276" w:lineRule="auto"/>
              <w:jc w:val="right"/>
              <w:rPr>
                <w:rFonts w:ascii="Palatino Linotype" w:eastAsia="Calibri" w:hAnsi="Palatino Linotype" w:cs="Calibri"/>
                <w:sz w:val="20"/>
                <w:szCs w:val="20"/>
              </w:rPr>
            </w:pPr>
          </w:p>
          <w:p w:rsidR="00AC796B" w:rsidRPr="005255C5" w:rsidRDefault="001C5904" w:rsidP="00837E81">
            <w:pPr>
              <w:suppressAutoHyphens/>
              <w:spacing w:before="120" w:after="120" w:line="276" w:lineRule="auto"/>
              <w:jc w:val="right"/>
              <w:rPr>
                <w:rFonts w:ascii="Palatino Linotype" w:eastAsia="Calibri" w:hAnsi="Palatino Linotype" w:cs="Calibri"/>
                <w:sz w:val="20"/>
                <w:szCs w:val="20"/>
              </w:rPr>
            </w:pPr>
            <w:r w:rsidRPr="005255C5">
              <w:rPr>
                <w:rFonts w:ascii="Palatino Linotype" w:eastAsia="Calibri" w:hAnsi="Palatino Linotype" w:cs="Calibri"/>
                <w:sz w:val="20"/>
                <w:szCs w:val="20"/>
              </w:rPr>
              <w:t>1</w:t>
            </w:r>
            <w:r w:rsidR="00F3746D" w:rsidRPr="005255C5">
              <w:rPr>
                <w:rFonts w:ascii="Palatino Linotype" w:eastAsia="Calibri" w:hAnsi="Palatino Linotype" w:cs="Calibri"/>
                <w:sz w:val="20"/>
                <w:szCs w:val="20"/>
              </w:rPr>
              <w:t>5</w:t>
            </w:r>
            <w:r w:rsidRPr="005255C5">
              <w:rPr>
                <w:rFonts w:ascii="Palatino Linotype" w:eastAsia="Calibri" w:hAnsi="Palatino Linotype" w:cs="Calibri"/>
                <w:sz w:val="20"/>
                <w:szCs w:val="20"/>
              </w:rPr>
              <w:t> 000</w:t>
            </w:r>
            <w:r w:rsidR="00F3746D" w:rsidRPr="005255C5">
              <w:rPr>
                <w:rFonts w:ascii="Palatino Linotype" w:eastAsia="Calibri" w:hAnsi="Palatino Linotype" w:cs="Calibri"/>
                <w:sz w:val="20"/>
                <w:szCs w:val="20"/>
              </w:rPr>
              <w:t>:-</w:t>
            </w:r>
          </w:p>
        </w:tc>
      </w:tr>
      <w:tr w:rsidR="00B9735A"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837E81">
            <w:pPr>
              <w:suppressAutoHyphens/>
              <w:spacing w:before="120" w:after="120" w:line="276" w:lineRule="auto"/>
              <w:rPr>
                <w:rFonts w:ascii="Palatino Linotype" w:hAnsi="Palatino Linotype"/>
                <w:sz w:val="20"/>
                <w:szCs w:val="20"/>
              </w:rPr>
            </w:pPr>
            <w:r w:rsidRPr="005255C5">
              <w:rPr>
                <w:rFonts w:ascii="Palatino Linotype" w:eastAsia="Palatino Linotype" w:hAnsi="Palatino Linotype" w:cs="Palatino Linotype"/>
                <w:sz w:val="20"/>
                <w:szCs w:val="20"/>
              </w:rPr>
              <w:t>Dokumentation och presentation</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C654A9">
            <w:pPr>
              <w:suppressAutoHyphens/>
              <w:spacing w:before="120" w:after="120" w:line="276" w:lineRule="auto"/>
              <w:jc w:val="center"/>
              <w:rPr>
                <w:rFonts w:ascii="Palatino Linotype" w:eastAsia="Calibri" w:hAnsi="Palatino Linotype" w:cs="Calibri"/>
                <w:sz w:val="20"/>
                <w:szCs w:val="20"/>
              </w:rPr>
            </w:pPr>
            <w:r w:rsidRPr="005255C5">
              <w:rPr>
                <w:rFonts w:ascii="Palatino Linotype" w:eastAsia="Calibri" w:hAnsi="Palatino Linotype" w:cs="Calibri"/>
                <w:sz w:val="20"/>
                <w:szCs w:val="20"/>
              </w:rPr>
              <w:t>201</w:t>
            </w:r>
            <w:r w:rsidR="001A1C40" w:rsidRPr="005255C5">
              <w:rPr>
                <w:rFonts w:ascii="Palatino Linotype" w:eastAsia="Calibri" w:hAnsi="Palatino Linotype" w:cs="Calibri"/>
                <w:sz w:val="20"/>
                <w:szCs w:val="20"/>
              </w:rPr>
              <w:t>9</w:t>
            </w:r>
            <w:r w:rsidRPr="005255C5">
              <w:rPr>
                <w:rFonts w:ascii="Palatino Linotype" w:eastAsia="Calibri" w:hAnsi="Palatino Linotype" w:cs="Calibri"/>
                <w:sz w:val="20"/>
                <w:szCs w:val="20"/>
              </w:rPr>
              <w:t>-0</w:t>
            </w:r>
            <w:r w:rsidR="001A1C40" w:rsidRPr="005255C5">
              <w:rPr>
                <w:rFonts w:ascii="Palatino Linotype" w:eastAsia="Calibri" w:hAnsi="Palatino Linotype" w:cs="Calibri"/>
                <w:sz w:val="20"/>
                <w:szCs w:val="20"/>
              </w:rPr>
              <w:t>6-</w:t>
            </w:r>
            <w:r w:rsidRPr="005255C5">
              <w:rPr>
                <w:rFonts w:ascii="Palatino Linotype" w:eastAsia="Calibri" w:hAnsi="Palatino Linotype" w:cs="Calibri"/>
                <w:sz w:val="20"/>
                <w:szCs w:val="20"/>
              </w:rPr>
              <w:t>0</w:t>
            </w:r>
            <w:r w:rsidR="001A1C40" w:rsidRPr="005255C5">
              <w:rPr>
                <w:rFonts w:ascii="Palatino Linotype" w:eastAsia="Calibri" w:hAnsi="Palatino Linotype" w:cs="Calibri"/>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C654A9">
            <w:pPr>
              <w:suppressAutoHyphens/>
              <w:spacing w:before="120" w:after="120" w:line="276" w:lineRule="auto"/>
              <w:jc w:val="center"/>
              <w:rPr>
                <w:rFonts w:ascii="Palatino Linotype" w:eastAsia="Calibri" w:hAnsi="Palatino Linotype" w:cs="Calibri"/>
                <w:sz w:val="20"/>
                <w:szCs w:val="20"/>
              </w:rPr>
            </w:pPr>
            <w:r w:rsidRPr="005255C5">
              <w:rPr>
                <w:rFonts w:ascii="Palatino Linotype" w:eastAsia="Calibri" w:hAnsi="Palatino Linotype" w:cs="Calibri"/>
                <w:sz w:val="20"/>
                <w:szCs w:val="20"/>
              </w:rPr>
              <w:t>2</w:t>
            </w:r>
            <w:r w:rsidR="00CB3D89" w:rsidRPr="005255C5">
              <w:rPr>
                <w:rFonts w:ascii="Palatino Linotype" w:eastAsia="Calibri" w:hAnsi="Palatino Linotype" w:cs="Calibri"/>
                <w:sz w:val="20"/>
                <w:szCs w:val="20"/>
              </w:rPr>
              <w:t>019</w:t>
            </w:r>
            <w:r w:rsidR="001A1C40" w:rsidRPr="005255C5">
              <w:rPr>
                <w:rFonts w:ascii="Palatino Linotype" w:eastAsia="Calibri" w:hAnsi="Palatino Linotype" w:cs="Calibri"/>
                <w:sz w:val="20"/>
                <w:szCs w:val="20"/>
              </w:rPr>
              <w:t>-06</w:t>
            </w:r>
            <w:r w:rsidRPr="005255C5">
              <w:rPr>
                <w:rFonts w:ascii="Palatino Linotype" w:eastAsia="Calibri" w:hAnsi="Palatino Linotype" w:cs="Calibri"/>
                <w:sz w:val="20"/>
                <w:szCs w:val="20"/>
              </w:rPr>
              <w:t>-30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35A" w:rsidRPr="005255C5" w:rsidRDefault="00CB3D89" w:rsidP="00837E81">
            <w:pPr>
              <w:suppressAutoHyphens/>
              <w:spacing w:before="120" w:after="120" w:line="276" w:lineRule="auto"/>
              <w:jc w:val="right"/>
              <w:rPr>
                <w:rFonts w:ascii="Palatino Linotype" w:eastAsia="Calibri" w:hAnsi="Palatino Linotype" w:cs="Calibri"/>
                <w:sz w:val="20"/>
                <w:szCs w:val="20"/>
              </w:rPr>
            </w:pPr>
            <w:r w:rsidRPr="005255C5">
              <w:rPr>
                <w:rFonts w:ascii="Palatino Linotype" w:eastAsia="Calibri" w:hAnsi="Palatino Linotype" w:cs="Calibri"/>
                <w:sz w:val="20"/>
                <w:szCs w:val="20"/>
              </w:rPr>
              <w:t>90 000:-</w:t>
            </w:r>
          </w:p>
        </w:tc>
      </w:tr>
      <w:tr w:rsidR="00AC796B"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364BE7">
            <w:pPr>
              <w:suppressAutoHyphens/>
              <w:spacing w:before="40" w:after="8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 xml:space="preserve">Samverkan: </w:t>
            </w:r>
          </w:p>
          <w:p w:rsidR="00AC796B" w:rsidRPr="005255C5" w:rsidRDefault="00AC796B" w:rsidP="00364BE7">
            <w:pPr>
              <w:pStyle w:val="Liststycke"/>
              <w:numPr>
                <w:ilvl w:val="0"/>
                <w:numId w:val="21"/>
              </w:numPr>
              <w:suppressAutoHyphens/>
              <w:spacing w:before="40" w:after="80" w:line="276" w:lineRule="auto"/>
              <w:ind w:left="318" w:hanging="284"/>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Referensgruppsmöte med Timrå och Sundsvalls Kommun</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364BE7">
            <w:pPr>
              <w:suppressAutoHyphens/>
              <w:spacing w:before="40" w:after="80" w:line="276" w:lineRule="auto"/>
              <w:rPr>
                <w:rFonts w:ascii="Palatino Linotype" w:eastAsia="Palatino Linotype" w:hAnsi="Palatino Linotype" w:cs="Palatino Linotype"/>
                <w:sz w:val="20"/>
                <w:szCs w:val="20"/>
              </w:rPr>
            </w:pPr>
          </w:p>
          <w:p w:rsidR="00AC796B" w:rsidRPr="005255C5" w:rsidRDefault="00AC796B" w:rsidP="00364BE7">
            <w:pPr>
              <w:suppressAutoHyphens/>
              <w:spacing w:before="40" w:after="80" w:line="276" w:lineRule="auto"/>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1 möte á 3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796B" w:rsidRPr="005255C5" w:rsidRDefault="00AC796B" w:rsidP="00364BE7">
            <w:pPr>
              <w:suppressAutoHyphens/>
              <w:spacing w:before="40" w:after="80" w:line="276" w:lineRule="auto"/>
              <w:rPr>
                <w:rFonts w:ascii="Palatino Linotype" w:eastAsia="Calibri" w:hAnsi="Palatino Linotype" w:cs="Calibri"/>
                <w:sz w:val="20"/>
                <w:szCs w:val="20"/>
              </w:rPr>
            </w:pPr>
          </w:p>
          <w:p w:rsidR="00C654A9" w:rsidRPr="005255C5" w:rsidRDefault="00C654A9" w:rsidP="00C654A9">
            <w:pPr>
              <w:suppressAutoHyphens/>
              <w:spacing w:before="40" w:after="80" w:line="276" w:lineRule="auto"/>
              <w:rPr>
                <w:rFonts w:ascii="Palatino Linotype" w:eastAsia="Calibri" w:hAnsi="Palatino Linotype" w:cs="Calibri"/>
                <w:sz w:val="20"/>
                <w:szCs w:val="20"/>
              </w:rPr>
            </w:pPr>
            <w:r w:rsidRPr="005255C5">
              <w:rPr>
                <w:rFonts w:ascii="Palatino Linotype" w:eastAsia="Palatino Linotype" w:hAnsi="Palatino Linotype" w:cs="Palatino Linotype"/>
                <w:sz w:val="20"/>
                <w:szCs w:val="20"/>
              </w:rPr>
              <w:t>Mitten av juni</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54A9" w:rsidRPr="005255C5" w:rsidRDefault="00C654A9" w:rsidP="00364BE7">
            <w:pPr>
              <w:suppressAutoHyphens/>
              <w:spacing w:before="40" w:after="80" w:line="276" w:lineRule="auto"/>
              <w:jc w:val="right"/>
              <w:rPr>
                <w:rFonts w:ascii="Palatino Linotype" w:eastAsia="Calibri" w:hAnsi="Palatino Linotype" w:cs="Calibri"/>
                <w:sz w:val="20"/>
                <w:szCs w:val="20"/>
              </w:rPr>
            </w:pPr>
          </w:p>
          <w:p w:rsidR="00AC796B" w:rsidRPr="005255C5" w:rsidRDefault="001C5904" w:rsidP="00364BE7">
            <w:pPr>
              <w:suppressAutoHyphens/>
              <w:spacing w:before="40" w:after="80" w:line="276" w:lineRule="auto"/>
              <w:jc w:val="right"/>
              <w:rPr>
                <w:rFonts w:ascii="Palatino Linotype" w:eastAsia="Calibri" w:hAnsi="Palatino Linotype" w:cs="Calibri"/>
                <w:sz w:val="20"/>
                <w:szCs w:val="20"/>
              </w:rPr>
            </w:pPr>
            <w:r w:rsidRPr="005255C5">
              <w:rPr>
                <w:rFonts w:ascii="Palatino Linotype" w:eastAsia="Calibri" w:hAnsi="Palatino Linotype" w:cs="Calibri"/>
                <w:sz w:val="20"/>
                <w:szCs w:val="20"/>
              </w:rPr>
              <w:t>1</w:t>
            </w:r>
            <w:r w:rsidR="00F3746D" w:rsidRPr="005255C5">
              <w:rPr>
                <w:rFonts w:ascii="Palatino Linotype" w:eastAsia="Calibri" w:hAnsi="Palatino Linotype" w:cs="Calibri"/>
                <w:sz w:val="20"/>
                <w:szCs w:val="20"/>
              </w:rPr>
              <w:t>5</w:t>
            </w:r>
            <w:r w:rsidRPr="005255C5">
              <w:rPr>
                <w:rFonts w:ascii="Palatino Linotype" w:eastAsia="Calibri" w:hAnsi="Palatino Linotype" w:cs="Calibri"/>
                <w:sz w:val="20"/>
                <w:szCs w:val="20"/>
              </w:rPr>
              <w:t> 000</w:t>
            </w:r>
            <w:r w:rsidR="00F3746D" w:rsidRPr="005255C5">
              <w:rPr>
                <w:rFonts w:ascii="Palatino Linotype" w:eastAsia="Calibri" w:hAnsi="Palatino Linotype" w:cs="Calibri"/>
                <w:sz w:val="20"/>
                <w:szCs w:val="20"/>
              </w:rPr>
              <w:t>:-</w:t>
            </w:r>
          </w:p>
        </w:tc>
      </w:tr>
      <w:tr w:rsidR="00B9735A"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364BE7">
            <w:pPr>
              <w:suppressAutoHyphens/>
              <w:spacing w:before="40" w:after="80" w:line="276" w:lineRule="auto"/>
              <w:rPr>
                <w:rFonts w:ascii="Palatino Linotype" w:hAnsi="Palatino Linotype"/>
                <w:sz w:val="20"/>
                <w:szCs w:val="20"/>
              </w:rPr>
            </w:pPr>
            <w:r w:rsidRPr="005255C5">
              <w:rPr>
                <w:rFonts w:ascii="Palatino Linotype" w:eastAsia="Palatino Linotype" w:hAnsi="Palatino Linotype" w:cs="Palatino Linotype"/>
                <w:sz w:val="20"/>
                <w:szCs w:val="20"/>
              </w:rPr>
              <w:t>Kommunikation och resor</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863EB4" w:rsidP="00A85FC8">
            <w:pPr>
              <w:suppressAutoHyphens/>
              <w:spacing w:before="60" w:after="80" w:line="276" w:lineRule="auto"/>
              <w:jc w:val="center"/>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2019-01</w:t>
            </w:r>
            <w:r w:rsidR="00A80287" w:rsidRPr="005255C5">
              <w:rPr>
                <w:rFonts w:ascii="Palatino Linotype" w:eastAsia="Palatino Linotype" w:hAnsi="Palatino Linotype" w:cs="Palatino Linotype"/>
                <w:sz w:val="20"/>
                <w:szCs w:val="20"/>
              </w:rPr>
              <w:t>-</w:t>
            </w:r>
            <w:r w:rsidRPr="005255C5">
              <w:rPr>
                <w:rFonts w:ascii="Palatino Linotype" w:eastAsia="Palatino Linotype" w:hAnsi="Palatino Linotype" w:cs="Palatino Linotype"/>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CB3D89" w:rsidP="00A85FC8">
            <w:pPr>
              <w:suppressAutoHyphens/>
              <w:spacing w:before="60" w:after="80" w:line="276" w:lineRule="auto"/>
              <w:jc w:val="center"/>
              <w:rPr>
                <w:rFonts w:ascii="Palatino Linotype" w:eastAsia="Palatino Linotype" w:hAnsi="Palatino Linotype" w:cs="Palatino Linotype"/>
                <w:sz w:val="20"/>
                <w:szCs w:val="20"/>
              </w:rPr>
            </w:pPr>
            <w:r w:rsidRPr="005255C5">
              <w:rPr>
                <w:rFonts w:ascii="Palatino Linotype" w:eastAsia="Palatino Linotype" w:hAnsi="Palatino Linotype" w:cs="Palatino Linotype"/>
                <w:sz w:val="20"/>
                <w:szCs w:val="20"/>
              </w:rPr>
              <w:t>2019</w:t>
            </w:r>
            <w:r w:rsidR="00A80287" w:rsidRPr="005255C5">
              <w:rPr>
                <w:rFonts w:ascii="Palatino Linotype" w:eastAsia="Palatino Linotype" w:hAnsi="Palatino Linotype" w:cs="Palatino Linotype"/>
                <w:sz w:val="20"/>
                <w:szCs w:val="20"/>
              </w:rPr>
              <w:t>-0</w:t>
            </w:r>
            <w:r w:rsidR="00863EB4" w:rsidRPr="005255C5">
              <w:rPr>
                <w:rFonts w:ascii="Palatino Linotype" w:eastAsia="Palatino Linotype" w:hAnsi="Palatino Linotype" w:cs="Palatino Linotype"/>
                <w:sz w:val="20"/>
                <w:szCs w:val="20"/>
              </w:rPr>
              <w:t>6</w:t>
            </w:r>
            <w:r w:rsidR="00A80287" w:rsidRPr="005255C5">
              <w:rPr>
                <w:rFonts w:ascii="Palatino Linotype" w:eastAsia="Palatino Linotype" w:hAnsi="Palatino Linotype" w:cs="Palatino Linotype"/>
                <w:sz w:val="20"/>
                <w:szCs w:val="20"/>
              </w:rPr>
              <w:t>-30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35A" w:rsidRPr="005255C5" w:rsidRDefault="00CB3D89" w:rsidP="00364BE7">
            <w:pPr>
              <w:suppressAutoHyphens/>
              <w:spacing w:before="40" w:after="80" w:line="276" w:lineRule="auto"/>
              <w:jc w:val="right"/>
              <w:rPr>
                <w:rFonts w:ascii="Palatino Linotype" w:eastAsia="Calibri" w:hAnsi="Palatino Linotype" w:cs="Calibri"/>
                <w:sz w:val="20"/>
                <w:szCs w:val="20"/>
              </w:rPr>
            </w:pPr>
            <w:r w:rsidRPr="005255C5">
              <w:rPr>
                <w:rFonts w:ascii="Palatino Linotype" w:eastAsia="Calibri" w:hAnsi="Palatino Linotype" w:cs="Calibri"/>
                <w:sz w:val="20"/>
                <w:szCs w:val="20"/>
              </w:rPr>
              <w:t>50 000:-</w:t>
            </w:r>
          </w:p>
        </w:tc>
      </w:tr>
      <w:tr w:rsidR="00B9735A" w:rsidRPr="005255C5" w:rsidTr="00C654A9">
        <w:trPr>
          <w:trHeight w:val="1"/>
        </w:trPr>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A80287" w:rsidP="00364BE7">
            <w:pPr>
              <w:suppressAutoHyphens/>
              <w:spacing w:before="40" w:after="80" w:line="276" w:lineRule="auto"/>
              <w:rPr>
                <w:rFonts w:ascii="Palatino Linotype" w:hAnsi="Palatino Linotype"/>
                <w:sz w:val="20"/>
                <w:szCs w:val="20"/>
              </w:rPr>
            </w:pPr>
            <w:r w:rsidRPr="005255C5">
              <w:rPr>
                <w:rFonts w:ascii="Palatino Linotype" w:eastAsia="Palatino Linotype" w:hAnsi="Palatino Linotype" w:cs="Palatino Linotype"/>
                <w:sz w:val="20"/>
                <w:szCs w:val="20"/>
              </w:rPr>
              <w:t>Summa</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B9735A" w:rsidP="00364BE7">
            <w:pPr>
              <w:suppressAutoHyphens/>
              <w:spacing w:before="40" w:after="80" w:line="276" w:lineRule="auto"/>
              <w:rPr>
                <w:rFonts w:ascii="Palatino Linotype" w:eastAsia="Calibri" w:hAnsi="Palatino Linotype" w:cs="Calibr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5255C5" w:rsidRDefault="00B9735A" w:rsidP="00364BE7">
            <w:pPr>
              <w:suppressAutoHyphens/>
              <w:spacing w:before="40" w:after="80" w:line="276" w:lineRule="auto"/>
              <w:rPr>
                <w:rFonts w:ascii="Palatino Linotype" w:eastAsia="Calibri" w:hAnsi="Palatino Linotype" w:cs="Calibri"/>
                <w:sz w:val="20"/>
                <w:szCs w:val="20"/>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35A" w:rsidRPr="005255C5" w:rsidRDefault="00F3746D" w:rsidP="00364BE7">
            <w:pPr>
              <w:suppressAutoHyphens/>
              <w:spacing w:before="40" w:after="80" w:line="276" w:lineRule="auto"/>
              <w:jc w:val="right"/>
              <w:rPr>
                <w:rFonts w:ascii="Palatino Linotype" w:eastAsia="Calibri" w:hAnsi="Palatino Linotype" w:cs="Calibri"/>
                <w:sz w:val="20"/>
                <w:szCs w:val="20"/>
              </w:rPr>
            </w:pPr>
            <w:r w:rsidRPr="005255C5">
              <w:rPr>
                <w:rFonts w:ascii="Palatino Linotype" w:eastAsia="Calibri" w:hAnsi="Palatino Linotype" w:cs="Calibri"/>
                <w:sz w:val="20"/>
                <w:szCs w:val="20"/>
              </w:rPr>
              <w:t>710</w:t>
            </w:r>
            <w:r w:rsidR="00CB3D89" w:rsidRPr="005255C5">
              <w:rPr>
                <w:rFonts w:ascii="Palatino Linotype" w:eastAsia="Calibri" w:hAnsi="Palatino Linotype" w:cs="Calibri"/>
                <w:sz w:val="20"/>
                <w:szCs w:val="20"/>
              </w:rPr>
              <w:t> 000:-</w:t>
            </w:r>
          </w:p>
        </w:tc>
      </w:tr>
    </w:tbl>
    <w:p w:rsidR="00B9735A" w:rsidRDefault="00A85FC8" w:rsidP="00A85FC8">
      <w:pPr>
        <w:suppressAutoHyphens/>
        <w:spacing w:before="200"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Ovanstående funderingar kring möjliga fortsättningsprojekt ger en väldigt</w:t>
      </w:r>
      <w:r w:rsidR="00A80287">
        <w:rPr>
          <w:rFonts w:ascii="Palatino Linotype" w:eastAsia="Palatino Linotype" w:hAnsi="Palatino Linotype" w:cs="Palatino Linotype"/>
          <w:sz w:val="20"/>
        </w:rPr>
        <w:t xml:space="preserve"> övergripande </w:t>
      </w:r>
      <w:r>
        <w:rPr>
          <w:rFonts w:ascii="Palatino Linotype" w:eastAsia="Palatino Linotype" w:hAnsi="Palatino Linotype" w:cs="Palatino Linotype"/>
          <w:sz w:val="20"/>
        </w:rPr>
        <w:t>syn för ett längre perspektiv. Utifrån detta uppskattas tidsramen för efterföljande</w:t>
      </w:r>
      <w:r w:rsidR="00A80287">
        <w:rPr>
          <w:rFonts w:ascii="Palatino Linotype" w:eastAsia="Palatino Linotype" w:hAnsi="Palatino Linotype" w:cs="Palatino Linotype"/>
          <w:sz w:val="20"/>
        </w:rPr>
        <w:t xml:space="preserve"> projekt, eventuellt finansierat av externa parter samt eventuellt utve</w:t>
      </w:r>
      <w:r w:rsidR="00AD0B1C">
        <w:rPr>
          <w:rFonts w:ascii="Palatino Linotype" w:eastAsia="Palatino Linotype" w:hAnsi="Palatino Linotype" w:cs="Palatino Linotype"/>
          <w:sz w:val="20"/>
        </w:rPr>
        <w:t xml:space="preserve">cklingsprojekt för </w:t>
      </w:r>
      <w:r w:rsidR="00A80287">
        <w:rPr>
          <w:rFonts w:ascii="Palatino Linotype" w:eastAsia="Palatino Linotype" w:hAnsi="Palatino Linotype" w:cs="Palatino Linotype"/>
          <w:sz w:val="20"/>
        </w:rPr>
        <w:t>kommunal verksamhet</w:t>
      </w:r>
      <w:r>
        <w:rPr>
          <w:rFonts w:ascii="Palatino Linotype" w:eastAsia="Palatino Linotype" w:hAnsi="Palatino Linotype" w:cs="Palatino Linotype"/>
          <w:sz w:val="20"/>
        </w:rPr>
        <w:t xml:space="preserve"> enligt nedan</w:t>
      </w:r>
      <w:r w:rsidR="00A80287">
        <w:rPr>
          <w:rFonts w:ascii="Palatino Linotype" w:eastAsia="Palatino Linotype" w:hAnsi="Palatino Linotype" w:cs="Palatino Linotype"/>
          <w:sz w:val="20"/>
        </w:rPr>
        <w:t>.</w:t>
      </w:r>
    </w:p>
    <w:tbl>
      <w:tblPr>
        <w:tblW w:w="0" w:type="auto"/>
        <w:tblInd w:w="-8" w:type="dxa"/>
        <w:tblCellMar>
          <w:left w:w="10" w:type="dxa"/>
          <w:right w:w="10" w:type="dxa"/>
        </w:tblCellMar>
        <w:tblLook w:val="0000" w:firstRow="0" w:lastRow="0" w:firstColumn="0" w:lastColumn="0" w:noHBand="0" w:noVBand="0"/>
      </w:tblPr>
      <w:tblGrid>
        <w:gridCol w:w="4091"/>
        <w:gridCol w:w="2555"/>
        <w:gridCol w:w="2424"/>
      </w:tblGrid>
      <w:tr w:rsidR="00B9735A">
        <w:trPr>
          <w:trHeight w:val="1"/>
        </w:trPr>
        <w:tc>
          <w:tcPr>
            <w:tcW w:w="4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Default="00A80287" w:rsidP="00C654A9">
            <w:pPr>
              <w:suppressAutoHyphens/>
              <w:spacing w:before="60" w:after="80" w:line="276" w:lineRule="auto"/>
              <w:jc w:val="center"/>
            </w:pPr>
            <w:r>
              <w:rPr>
                <w:rFonts w:ascii="Palatino Linotype" w:eastAsia="Palatino Linotype" w:hAnsi="Palatino Linotype" w:cs="Palatino Linotype"/>
                <w:b/>
                <w:sz w:val="20"/>
              </w:rPr>
              <w:t>Projekt (aktivitet)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Default="00A80287" w:rsidP="00C654A9">
            <w:pPr>
              <w:suppressAutoHyphens/>
              <w:spacing w:before="60" w:after="80" w:line="276" w:lineRule="auto"/>
              <w:jc w:val="center"/>
            </w:pPr>
            <w:r>
              <w:rPr>
                <w:rFonts w:ascii="Palatino Linotype" w:eastAsia="Palatino Linotype" w:hAnsi="Palatino Linotype" w:cs="Palatino Linotype"/>
                <w:b/>
                <w:sz w:val="20"/>
              </w:rPr>
              <w:t>Start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Default="00A80287" w:rsidP="00C654A9">
            <w:pPr>
              <w:suppressAutoHyphens/>
              <w:spacing w:before="60" w:after="80" w:line="276" w:lineRule="auto"/>
              <w:jc w:val="center"/>
            </w:pPr>
            <w:r>
              <w:rPr>
                <w:rFonts w:ascii="Palatino Linotype" w:eastAsia="Palatino Linotype" w:hAnsi="Palatino Linotype" w:cs="Palatino Linotype"/>
                <w:b/>
                <w:sz w:val="20"/>
              </w:rPr>
              <w:t>Slut</w:t>
            </w:r>
          </w:p>
        </w:tc>
      </w:tr>
      <w:tr w:rsidR="00B9735A">
        <w:trPr>
          <w:trHeight w:val="1"/>
        </w:trPr>
        <w:tc>
          <w:tcPr>
            <w:tcW w:w="4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Default="00287FF4" w:rsidP="00364BE7">
            <w:pPr>
              <w:suppressAutoHyphens/>
              <w:spacing w:before="60" w:after="80" w:line="276" w:lineRule="auto"/>
              <w:rPr>
                <w:rFonts w:ascii="Calibri" w:eastAsia="Calibri" w:hAnsi="Calibri" w:cs="Calibri"/>
              </w:rPr>
            </w:pPr>
            <w:r>
              <w:rPr>
                <w:rFonts w:ascii="Palatino Linotype" w:eastAsia="Palatino Linotype" w:hAnsi="Palatino Linotype" w:cs="Palatino Linotype"/>
                <w:sz w:val="20"/>
              </w:rPr>
              <w:t>Beslutsanalys</w:t>
            </w:r>
            <w:r w:rsidR="00CB3D89">
              <w:rPr>
                <w:rFonts w:ascii="Palatino Linotype" w:eastAsia="Palatino Linotype" w:hAnsi="Palatino Linotype" w:cs="Palatino Linotype"/>
                <w:sz w:val="20"/>
              </w:rPr>
              <w:t>, förslag av alternativ fördelningsstruktur samt fallstudie</w:t>
            </w:r>
            <w:r>
              <w:rPr>
                <w:rFonts w:ascii="Palatino Linotype" w:eastAsia="Palatino Linotype" w:hAnsi="Palatino Linotype" w:cs="Palatino Linotype"/>
                <w:sz w:val="20"/>
              </w:rPr>
              <w:t>r kring skogsbränder 2018, miljöpåverkan och hållbar utveckling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A85FC8" w:rsidRDefault="00287FF4" w:rsidP="00C654A9">
            <w:pPr>
              <w:suppressAutoHyphens/>
              <w:spacing w:before="60" w:after="80" w:line="276" w:lineRule="auto"/>
              <w:jc w:val="center"/>
              <w:rPr>
                <w:rFonts w:ascii="Palatino Linotype" w:eastAsia="Palatino Linotype" w:hAnsi="Palatino Linotype" w:cs="Palatino Linotype"/>
                <w:sz w:val="20"/>
              </w:rPr>
            </w:pPr>
            <w:r w:rsidRPr="00A85FC8">
              <w:rPr>
                <w:rFonts w:ascii="Palatino Linotype" w:eastAsia="Palatino Linotype" w:hAnsi="Palatino Linotype" w:cs="Palatino Linotype"/>
                <w:sz w:val="20"/>
              </w:rPr>
              <w:t>2019-08-</w:t>
            </w:r>
            <w:r w:rsidR="00CB3D89" w:rsidRPr="00A85FC8">
              <w:rPr>
                <w:rFonts w:ascii="Palatino Linotype" w:eastAsia="Palatino Linotype" w:hAnsi="Palatino Linotype" w:cs="Palatino Linotype"/>
                <w:sz w:val="20"/>
              </w:rPr>
              <w:t>01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A85FC8" w:rsidRDefault="00C654A9" w:rsidP="00C654A9">
            <w:pPr>
              <w:suppressAutoHyphens/>
              <w:spacing w:before="60" w:after="80" w:line="276" w:lineRule="auto"/>
              <w:jc w:val="center"/>
              <w:rPr>
                <w:rFonts w:ascii="Palatino Linotype" w:eastAsia="Palatino Linotype" w:hAnsi="Palatino Linotype" w:cs="Palatino Linotype"/>
                <w:sz w:val="20"/>
              </w:rPr>
            </w:pPr>
            <w:r w:rsidRPr="00A85FC8">
              <w:rPr>
                <w:rFonts w:ascii="Palatino Linotype" w:eastAsia="Palatino Linotype" w:hAnsi="Palatino Linotype" w:cs="Palatino Linotype"/>
                <w:sz w:val="20"/>
              </w:rPr>
              <w:t>2022-12</w:t>
            </w:r>
            <w:r w:rsidR="00287FF4" w:rsidRPr="00A85FC8">
              <w:rPr>
                <w:rFonts w:ascii="Palatino Linotype" w:eastAsia="Palatino Linotype" w:hAnsi="Palatino Linotype" w:cs="Palatino Linotype"/>
                <w:sz w:val="20"/>
              </w:rPr>
              <w:t>-31</w:t>
            </w:r>
          </w:p>
        </w:tc>
      </w:tr>
    </w:tbl>
    <w:p w:rsidR="00B9735A" w:rsidRDefault="00A80287" w:rsidP="00287FF4">
      <w:pPr>
        <w:keepNext/>
        <w:keepLines/>
        <w:numPr>
          <w:ilvl w:val="0"/>
          <w:numId w:val="19"/>
        </w:numPr>
        <w:suppressAutoHyphens/>
        <w:spacing w:before="240" w:after="12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t>Risker</w:t>
      </w:r>
    </w:p>
    <w:p w:rsidR="00B9735A" w:rsidRDefault="00A85FC8">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sz w:val="20"/>
        </w:rPr>
        <w:t>Nedan beskrivs de</w:t>
      </w:r>
      <w:r w:rsidR="00A80287">
        <w:rPr>
          <w:rFonts w:ascii="Palatino Linotype" w:eastAsia="Palatino Linotype" w:hAnsi="Palatino Linotype" w:cs="Palatino Linotype"/>
          <w:sz w:val="20"/>
        </w:rPr>
        <w:t xml:space="preserve"> större risker som finns för förstudien</w:t>
      </w:r>
      <w:r>
        <w:rPr>
          <w:rFonts w:ascii="Palatino Linotype" w:eastAsia="Palatino Linotype" w:hAnsi="Palatino Linotype" w:cs="Palatino Linotype"/>
          <w:sz w:val="20"/>
        </w:rPr>
        <w:t xml:space="preserve"> samt</w:t>
      </w:r>
      <w:r w:rsidR="00A80287">
        <w:rPr>
          <w:rFonts w:ascii="Palatino Linotype" w:eastAsia="Palatino Linotype" w:hAnsi="Palatino Linotype" w:cs="Palatino Linotype"/>
          <w:sz w:val="20"/>
        </w:rPr>
        <w:t xml:space="preserve"> åtgärder för att reducera att de inträffar.</w:t>
      </w:r>
    </w:p>
    <w:tbl>
      <w:tblPr>
        <w:tblW w:w="0" w:type="auto"/>
        <w:tblInd w:w="-8" w:type="dxa"/>
        <w:tblCellMar>
          <w:left w:w="10" w:type="dxa"/>
          <w:right w:w="10" w:type="dxa"/>
        </w:tblCellMar>
        <w:tblLook w:val="0000" w:firstRow="0" w:lastRow="0" w:firstColumn="0" w:lastColumn="0" w:noHBand="0" w:noVBand="0"/>
      </w:tblPr>
      <w:tblGrid>
        <w:gridCol w:w="4440"/>
        <w:gridCol w:w="4630"/>
      </w:tblGrid>
      <w:tr w:rsidR="00B9735A" w:rsidTr="00837E81">
        <w:trPr>
          <w:trHeight w:val="1"/>
        </w:trPr>
        <w:tc>
          <w:tcPr>
            <w:tcW w:w="4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Default="00A80287" w:rsidP="00C654A9">
            <w:pPr>
              <w:suppressAutoHyphens/>
              <w:spacing w:before="80" w:after="120" w:line="276" w:lineRule="auto"/>
              <w:jc w:val="center"/>
            </w:pPr>
            <w:r>
              <w:rPr>
                <w:rFonts w:ascii="Palatino Linotype" w:eastAsia="Palatino Linotype" w:hAnsi="Palatino Linotype" w:cs="Palatino Linotype"/>
                <w:b/>
                <w:sz w:val="20"/>
              </w:rPr>
              <w:t>Risk</w:t>
            </w:r>
          </w:p>
        </w:tc>
        <w:tc>
          <w:tcPr>
            <w:tcW w:w="4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Default="00A80287" w:rsidP="00C654A9">
            <w:pPr>
              <w:suppressAutoHyphens/>
              <w:spacing w:before="80" w:after="120" w:line="276" w:lineRule="auto"/>
              <w:jc w:val="center"/>
            </w:pPr>
            <w:r>
              <w:rPr>
                <w:rFonts w:ascii="Palatino Linotype" w:eastAsia="Palatino Linotype" w:hAnsi="Palatino Linotype" w:cs="Palatino Linotype"/>
                <w:b/>
                <w:sz w:val="20"/>
              </w:rPr>
              <w:t>Åtgärd</w:t>
            </w:r>
          </w:p>
        </w:tc>
      </w:tr>
      <w:tr w:rsidR="00B9735A" w:rsidTr="00837E81">
        <w:trPr>
          <w:trHeight w:val="1"/>
        </w:trPr>
        <w:tc>
          <w:tcPr>
            <w:tcW w:w="4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287FF4" w:rsidRDefault="00A80287" w:rsidP="00364BE7">
            <w:pPr>
              <w:suppressAutoHyphens/>
              <w:spacing w:before="80" w:after="120" w:line="276" w:lineRule="auto"/>
              <w:rPr>
                <w:rFonts w:ascii="Palatino Linotype" w:eastAsia="Palatino Linotype" w:hAnsi="Palatino Linotype" w:cs="Palatino Linotype"/>
                <w:sz w:val="20"/>
              </w:rPr>
            </w:pPr>
            <w:r w:rsidRPr="00287FF4">
              <w:rPr>
                <w:rFonts w:ascii="Palatino Linotype" w:eastAsia="Palatino Linotype" w:hAnsi="Palatino Linotype" w:cs="Palatino Linotype"/>
                <w:sz w:val="20"/>
              </w:rPr>
              <w:t>Att material som behövs för analyserna inte är tillgängliga hos aktörerna</w:t>
            </w:r>
          </w:p>
        </w:tc>
        <w:tc>
          <w:tcPr>
            <w:tcW w:w="4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287FF4" w:rsidRDefault="00A80287" w:rsidP="00364BE7">
            <w:pPr>
              <w:suppressAutoHyphens/>
              <w:spacing w:before="80" w:after="120" w:line="276" w:lineRule="auto"/>
              <w:rPr>
                <w:rFonts w:ascii="Palatino Linotype" w:eastAsia="Palatino Linotype" w:hAnsi="Palatino Linotype" w:cs="Palatino Linotype"/>
                <w:sz w:val="20"/>
              </w:rPr>
            </w:pPr>
            <w:r w:rsidRPr="00287FF4">
              <w:rPr>
                <w:rFonts w:ascii="Palatino Linotype" w:eastAsia="Palatino Linotype" w:hAnsi="Palatino Linotype" w:cs="Palatino Linotype"/>
                <w:sz w:val="20"/>
              </w:rPr>
              <w:t xml:space="preserve">Samtal med ansvariga vid </w:t>
            </w:r>
            <w:r w:rsidR="00287FF4">
              <w:rPr>
                <w:rFonts w:ascii="Palatino Linotype" w:eastAsia="Palatino Linotype" w:hAnsi="Palatino Linotype" w:cs="Palatino Linotype"/>
                <w:sz w:val="20"/>
              </w:rPr>
              <w:t xml:space="preserve">Sundsvall och </w:t>
            </w:r>
            <w:r w:rsidRPr="00287FF4">
              <w:rPr>
                <w:rFonts w:ascii="Palatino Linotype" w:eastAsia="Palatino Linotype" w:hAnsi="Palatino Linotype" w:cs="Palatino Linotype"/>
                <w:sz w:val="20"/>
              </w:rPr>
              <w:t>Timrå Kommun och med intre</w:t>
            </w:r>
            <w:r w:rsidR="00287FF4">
              <w:rPr>
                <w:rFonts w:ascii="Palatino Linotype" w:eastAsia="Palatino Linotype" w:hAnsi="Palatino Linotype" w:cs="Palatino Linotype"/>
                <w:sz w:val="20"/>
              </w:rPr>
              <w:t>ssenterna för att nå uppgörelse</w:t>
            </w:r>
          </w:p>
        </w:tc>
      </w:tr>
      <w:tr w:rsidR="00B9735A" w:rsidTr="00837E81">
        <w:trPr>
          <w:trHeight w:val="1"/>
        </w:trPr>
        <w:tc>
          <w:tcPr>
            <w:tcW w:w="4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287FF4" w:rsidRDefault="00A80287" w:rsidP="00364BE7">
            <w:pPr>
              <w:suppressAutoHyphens/>
              <w:spacing w:before="80" w:after="120" w:line="276" w:lineRule="auto"/>
              <w:rPr>
                <w:rFonts w:ascii="Palatino Linotype" w:eastAsia="Palatino Linotype" w:hAnsi="Palatino Linotype" w:cs="Palatino Linotype"/>
                <w:sz w:val="20"/>
              </w:rPr>
            </w:pPr>
            <w:r w:rsidRPr="00287FF4">
              <w:rPr>
                <w:rFonts w:ascii="Palatino Linotype" w:eastAsia="Palatino Linotype" w:hAnsi="Palatino Linotype" w:cs="Palatino Linotype"/>
                <w:sz w:val="20"/>
              </w:rPr>
              <w:t>Sjukdom bland forskarna</w:t>
            </w:r>
          </w:p>
        </w:tc>
        <w:tc>
          <w:tcPr>
            <w:tcW w:w="4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735A" w:rsidRPr="00287FF4" w:rsidRDefault="00A80287" w:rsidP="00364BE7">
            <w:pPr>
              <w:suppressAutoHyphens/>
              <w:spacing w:before="80" w:after="120" w:line="276" w:lineRule="auto"/>
              <w:rPr>
                <w:rFonts w:ascii="Palatino Linotype" w:eastAsia="Palatino Linotype" w:hAnsi="Palatino Linotype" w:cs="Palatino Linotype"/>
                <w:sz w:val="20"/>
              </w:rPr>
            </w:pPr>
            <w:r w:rsidRPr="00287FF4">
              <w:rPr>
                <w:rFonts w:ascii="Palatino Linotype" w:eastAsia="Palatino Linotype" w:hAnsi="Palatino Linotype" w:cs="Palatino Linotype"/>
                <w:sz w:val="20"/>
              </w:rPr>
              <w:t>Rekrytera ersättare, förankra projektet i forskargrupperna på MIUN</w:t>
            </w:r>
          </w:p>
        </w:tc>
      </w:tr>
    </w:tbl>
    <w:p w:rsidR="00B9735A" w:rsidRDefault="00A80287" w:rsidP="00C654A9">
      <w:pPr>
        <w:keepNext/>
        <w:keepLines/>
        <w:numPr>
          <w:ilvl w:val="0"/>
          <w:numId w:val="20"/>
        </w:numPr>
        <w:suppressAutoHyphens/>
        <w:spacing w:before="200" w:after="120" w:line="276" w:lineRule="auto"/>
        <w:ind w:left="567" w:hanging="567"/>
        <w:rPr>
          <w:rFonts w:ascii="Calibri Light" w:eastAsia="Calibri Light" w:hAnsi="Calibri Light" w:cs="Calibri Light"/>
          <w:color w:val="2E74B5"/>
          <w:sz w:val="32"/>
        </w:rPr>
      </w:pPr>
      <w:r>
        <w:rPr>
          <w:rFonts w:ascii="Calibri Light" w:eastAsia="Calibri Light" w:hAnsi="Calibri Light" w:cs="Calibri Light"/>
          <w:color w:val="2E74B5"/>
          <w:sz w:val="32"/>
        </w:rPr>
        <w:t>Undertecknande</w:t>
      </w:r>
    </w:p>
    <w:p w:rsidR="00B9735A" w:rsidRDefault="00A80287">
      <w:pPr>
        <w:suppressAutoHyphens/>
        <w:spacing w:after="200" w:line="276" w:lineRule="auto"/>
        <w:rPr>
          <w:rFonts w:ascii="Palatino Linotype" w:eastAsia="Palatino Linotype" w:hAnsi="Palatino Linotype" w:cs="Palatino Linotype"/>
          <w:sz w:val="20"/>
        </w:rPr>
      </w:pPr>
      <w:r>
        <w:rPr>
          <w:rFonts w:ascii="Palatino Linotype" w:eastAsia="Palatino Linotype" w:hAnsi="Palatino Linotype" w:cs="Palatino Linotype"/>
          <w:color w:val="000000"/>
          <w:sz w:val="20"/>
        </w:rPr>
        <w:t xml:space="preserve">Undertecknad </w:t>
      </w:r>
      <w:r w:rsidR="00F82563">
        <w:rPr>
          <w:rFonts w:ascii="Palatino Linotype" w:eastAsia="Palatino Linotype" w:hAnsi="Palatino Linotype" w:cs="Palatino Linotype"/>
          <w:color w:val="000000"/>
          <w:sz w:val="20"/>
        </w:rPr>
        <w:t>enligt GDPR</w:t>
      </w:r>
      <w:r>
        <w:rPr>
          <w:rFonts w:ascii="Palatino Linotype" w:eastAsia="Palatino Linotype" w:hAnsi="Palatino Linotype" w:cs="Palatino Linotype"/>
          <w:color w:val="000000"/>
          <w:sz w:val="20"/>
        </w:rPr>
        <w:t>, att de personuppgifter om undertecknad som har lämnats i ansökan, får behandlas på sådant sätt och i sådan omfattning som är nödvändig för hantering av ärendet (registrering</w:t>
      </w:r>
      <w:r w:rsidR="00F82563">
        <w:rPr>
          <w:rFonts w:ascii="Palatino Linotype" w:eastAsia="Palatino Linotype" w:hAnsi="Palatino Linotype" w:cs="Palatino Linotype"/>
          <w:color w:val="000000"/>
          <w:sz w:val="20"/>
        </w:rPr>
        <w:t xml:space="preserve"> i diarium o. likn.) och </w:t>
      </w:r>
      <w:r>
        <w:rPr>
          <w:rFonts w:ascii="Palatino Linotype" w:eastAsia="Palatino Linotype" w:hAnsi="Palatino Linotype" w:cs="Palatino Linotype"/>
          <w:color w:val="000000"/>
          <w:sz w:val="20"/>
        </w:rPr>
        <w:t xml:space="preserve">att de </w:t>
      </w:r>
      <w:r w:rsidR="00F82563">
        <w:rPr>
          <w:rFonts w:ascii="Palatino Linotype" w:eastAsia="Palatino Linotype" w:hAnsi="Palatino Linotype" w:cs="Palatino Linotype"/>
          <w:color w:val="000000"/>
          <w:sz w:val="20"/>
        </w:rPr>
        <w:t xml:space="preserve">får </w:t>
      </w:r>
      <w:r>
        <w:rPr>
          <w:rFonts w:ascii="Palatino Linotype" w:eastAsia="Palatino Linotype" w:hAnsi="Palatino Linotype" w:cs="Palatino Linotype"/>
          <w:color w:val="000000"/>
          <w:sz w:val="20"/>
        </w:rPr>
        <w:t>publiceras på Internet i information om förstudien.</w:t>
      </w:r>
    </w:p>
    <w:tbl>
      <w:tblPr>
        <w:tblW w:w="0" w:type="auto"/>
        <w:tblInd w:w="-8" w:type="dxa"/>
        <w:tblCellMar>
          <w:left w:w="10" w:type="dxa"/>
          <w:right w:w="10" w:type="dxa"/>
        </w:tblCellMar>
        <w:tblLook w:val="0000" w:firstRow="0" w:lastRow="0" w:firstColumn="0" w:lastColumn="0" w:noHBand="0" w:noVBand="0"/>
      </w:tblPr>
      <w:tblGrid>
        <w:gridCol w:w="2920"/>
        <w:gridCol w:w="3298"/>
        <w:gridCol w:w="2846"/>
      </w:tblGrid>
      <w:tr w:rsidR="00B9735A">
        <w:tc>
          <w:tcPr>
            <w:tcW w:w="30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9735A" w:rsidRDefault="00B9735A" w:rsidP="00364BE7">
            <w:pPr>
              <w:suppressAutoHyphens/>
              <w:spacing w:after="120" w:line="276" w:lineRule="auto"/>
              <w:rPr>
                <w:rFonts w:ascii="Palatino Linotype" w:eastAsia="Palatino Linotype" w:hAnsi="Palatino Linotype" w:cs="Palatino Linotype"/>
                <w:color w:val="000000"/>
                <w:sz w:val="20"/>
              </w:rPr>
            </w:pPr>
          </w:p>
          <w:p w:rsidR="00B9735A" w:rsidRDefault="00B9735A" w:rsidP="00364BE7">
            <w:pPr>
              <w:suppressAutoHyphens/>
              <w:spacing w:after="120" w:line="276" w:lineRule="auto"/>
              <w:rPr>
                <w:rFonts w:ascii="Palatino Linotype" w:eastAsia="Palatino Linotype" w:hAnsi="Palatino Linotype" w:cs="Palatino Linotype"/>
                <w:color w:val="000000"/>
                <w:sz w:val="20"/>
              </w:rPr>
            </w:pPr>
          </w:p>
          <w:p w:rsidR="00B9735A" w:rsidRDefault="00A80287" w:rsidP="00364BE7">
            <w:pPr>
              <w:suppressAutoHyphens/>
              <w:spacing w:after="120" w:line="276" w:lineRule="auto"/>
            </w:pPr>
            <w:r>
              <w:rPr>
                <w:rFonts w:ascii="Palatino Linotype" w:eastAsia="Palatino Linotype" w:hAnsi="Palatino Linotype" w:cs="Palatino Linotype"/>
                <w:color w:val="000000"/>
                <w:sz w:val="20"/>
              </w:rPr>
              <w:t xml:space="preserve">……………………………… </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9735A" w:rsidRDefault="00B9735A" w:rsidP="00364BE7">
            <w:pPr>
              <w:suppressAutoHyphens/>
              <w:spacing w:after="120" w:line="276" w:lineRule="auto"/>
              <w:rPr>
                <w:rFonts w:ascii="Palatino Linotype" w:eastAsia="Palatino Linotype" w:hAnsi="Palatino Linotype" w:cs="Palatino Linotype"/>
                <w:color w:val="000000"/>
                <w:sz w:val="20"/>
              </w:rPr>
            </w:pPr>
          </w:p>
          <w:p w:rsidR="00B9735A" w:rsidRDefault="00B9735A" w:rsidP="00364BE7">
            <w:pPr>
              <w:suppressAutoHyphens/>
              <w:spacing w:after="120" w:line="276" w:lineRule="auto"/>
              <w:rPr>
                <w:rFonts w:ascii="Palatino Linotype" w:eastAsia="Palatino Linotype" w:hAnsi="Palatino Linotype" w:cs="Palatino Linotype"/>
                <w:color w:val="000000"/>
                <w:sz w:val="20"/>
              </w:rPr>
            </w:pPr>
          </w:p>
          <w:p w:rsidR="00B9735A" w:rsidRDefault="00A80287" w:rsidP="00364BE7">
            <w:pPr>
              <w:suppressAutoHyphens/>
              <w:spacing w:after="120" w:line="276" w:lineRule="auto"/>
            </w:pPr>
            <w:r>
              <w:rPr>
                <w:rFonts w:ascii="Palatino Linotype" w:eastAsia="Palatino Linotype" w:hAnsi="Palatino Linotype" w:cs="Palatino Linotype"/>
                <w:color w:val="000000"/>
                <w:sz w:val="20"/>
              </w:rPr>
              <w:t xml:space="preserve">……………………………… </w:t>
            </w:r>
          </w:p>
        </w:tc>
        <w:tc>
          <w:tcPr>
            <w:tcW w:w="29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9735A" w:rsidRDefault="00B9735A" w:rsidP="00364BE7">
            <w:pPr>
              <w:suppressAutoHyphens/>
              <w:spacing w:after="120" w:line="276" w:lineRule="auto"/>
              <w:rPr>
                <w:rFonts w:ascii="Palatino Linotype" w:eastAsia="Palatino Linotype" w:hAnsi="Palatino Linotype" w:cs="Palatino Linotype"/>
                <w:color w:val="000000"/>
                <w:sz w:val="20"/>
              </w:rPr>
            </w:pPr>
          </w:p>
          <w:p w:rsidR="00B9735A" w:rsidRDefault="00B9735A" w:rsidP="00364BE7">
            <w:pPr>
              <w:suppressAutoHyphens/>
              <w:spacing w:after="120" w:line="276" w:lineRule="auto"/>
              <w:rPr>
                <w:rFonts w:ascii="Palatino Linotype" w:eastAsia="Palatino Linotype" w:hAnsi="Palatino Linotype" w:cs="Palatino Linotype"/>
                <w:color w:val="000000"/>
                <w:sz w:val="20"/>
              </w:rPr>
            </w:pPr>
          </w:p>
          <w:p w:rsidR="00B9735A" w:rsidRDefault="00A80287" w:rsidP="00364BE7">
            <w:pPr>
              <w:suppressAutoHyphens/>
              <w:spacing w:after="120" w:line="276" w:lineRule="auto"/>
            </w:pPr>
            <w:r>
              <w:rPr>
                <w:rFonts w:ascii="Palatino Linotype" w:eastAsia="Palatino Linotype" w:hAnsi="Palatino Linotype" w:cs="Palatino Linotype"/>
                <w:color w:val="000000"/>
                <w:sz w:val="20"/>
              </w:rPr>
              <w:t xml:space="preserve">……………………………… </w:t>
            </w:r>
          </w:p>
        </w:tc>
      </w:tr>
      <w:tr w:rsidR="00B9735A">
        <w:tc>
          <w:tcPr>
            <w:tcW w:w="30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9735A" w:rsidRDefault="00A80287" w:rsidP="00364BE7">
            <w:pPr>
              <w:suppressAutoHyphens/>
              <w:spacing w:before="60" w:after="120" w:line="276" w:lineRule="auto"/>
            </w:pPr>
            <w:r>
              <w:rPr>
                <w:rFonts w:ascii="Palatino Linotype" w:eastAsia="Palatino Linotype" w:hAnsi="Palatino Linotype" w:cs="Palatino Linotype"/>
                <w:color w:val="000000"/>
                <w:sz w:val="20"/>
              </w:rPr>
              <w:t xml:space="preserve">Plats och datum </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9735A" w:rsidRDefault="00A80287" w:rsidP="00364BE7">
            <w:pPr>
              <w:suppressAutoHyphens/>
              <w:spacing w:before="60" w:after="120" w:line="276" w:lineRule="auto"/>
            </w:pPr>
            <w:r>
              <w:rPr>
                <w:rFonts w:ascii="Palatino Linotype" w:eastAsia="Palatino Linotype" w:hAnsi="Palatino Linotype" w:cs="Palatino Linotype"/>
                <w:color w:val="000000"/>
                <w:sz w:val="20"/>
              </w:rPr>
              <w:t xml:space="preserve">Förstudie-/projektledarens underskrift </w:t>
            </w:r>
          </w:p>
        </w:tc>
        <w:tc>
          <w:tcPr>
            <w:tcW w:w="29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9735A" w:rsidRDefault="00A80287" w:rsidP="00364BE7">
            <w:pPr>
              <w:suppressAutoHyphens/>
              <w:spacing w:before="60" w:after="120" w:line="276" w:lineRule="auto"/>
            </w:pPr>
            <w:r>
              <w:rPr>
                <w:rFonts w:ascii="Palatino Linotype" w:eastAsia="Palatino Linotype" w:hAnsi="Palatino Linotype" w:cs="Palatino Linotype"/>
                <w:color w:val="000000"/>
                <w:sz w:val="20"/>
              </w:rPr>
              <w:t xml:space="preserve">Namnförtydligande </w:t>
            </w:r>
          </w:p>
        </w:tc>
      </w:tr>
    </w:tbl>
    <w:p w:rsidR="00D63FE8" w:rsidRDefault="00D63FE8" w:rsidP="00A85FC8">
      <w:pPr>
        <w:suppressAutoHyphens/>
        <w:spacing w:after="200" w:line="276" w:lineRule="auto"/>
        <w:rPr>
          <w:rFonts w:ascii="Palatino Linotype" w:eastAsia="Palatino Linotype" w:hAnsi="Palatino Linotype" w:cs="Palatino Linotype"/>
          <w:sz w:val="20"/>
        </w:rPr>
      </w:pPr>
    </w:p>
    <w:sectPr w:rsidR="00D63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DB7"/>
    <w:multiLevelType w:val="hybridMultilevel"/>
    <w:tmpl w:val="E06ABC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B45D7C"/>
    <w:multiLevelType w:val="multilevel"/>
    <w:tmpl w:val="4AC4A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70A8D"/>
    <w:multiLevelType w:val="multilevel"/>
    <w:tmpl w:val="C554D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71CA2"/>
    <w:multiLevelType w:val="multilevel"/>
    <w:tmpl w:val="42564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A5702"/>
    <w:multiLevelType w:val="multilevel"/>
    <w:tmpl w:val="5D0C3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595262"/>
    <w:multiLevelType w:val="multilevel"/>
    <w:tmpl w:val="962ED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B1783"/>
    <w:multiLevelType w:val="multilevel"/>
    <w:tmpl w:val="88FA3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BF70C7"/>
    <w:multiLevelType w:val="multilevel"/>
    <w:tmpl w:val="879CD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16205"/>
    <w:multiLevelType w:val="multilevel"/>
    <w:tmpl w:val="2F58B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80E55"/>
    <w:multiLevelType w:val="multilevel"/>
    <w:tmpl w:val="00F2A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22210E"/>
    <w:multiLevelType w:val="multilevel"/>
    <w:tmpl w:val="A0C2A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7544F2"/>
    <w:multiLevelType w:val="multilevel"/>
    <w:tmpl w:val="68ECAB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5C3960"/>
    <w:multiLevelType w:val="multilevel"/>
    <w:tmpl w:val="C738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567348"/>
    <w:multiLevelType w:val="multilevel"/>
    <w:tmpl w:val="C15C7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DD2253"/>
    <w:multiLevelType w:val="multilevel"/>
    <w:tmpl w:val="E17E5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0568E2"/>
    <w:multiLevelType w:val="multilevel"/>
    <w:tmpl w:val="03E0F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D8061F"/>
    <w:multiLevelType w:val="multilevel"/>
    <w:tmpl w:val="F11ED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7A2C71"/>
    <w:multiLevelType w:val="multilevel"/>
    <w:tmpl w:val="3EEA1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2B10FB"/>
    <w:multiLevelType w:val="multilevel"/>
    <w:tmpl w:val="66B46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7D713F"/>
    <w:multiLevelType w:val="multilevel"/>
    <w:tmpl w:val="82BE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713874"/>
    <w:multiLevelType w:val="multilevel"/>
    <w:tmpl w:val="0AE07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9"/>
  </w:num>
  <w:num w:numId="3">
    <w:abstractNumId w:val="10"/>
  </w:num>
  <w:num w:numId="4">
    <w:abstractNumId w:val="3"/>
  </w:num>
  <w:num w:numId="5">
    <w:abstractNumId w:val="12"/>
  </w:num>
  <w:num w:numId="6">
    <w:abstractNumId w:val="7"/>
  </w:num>
  <w:num w:numId="7">
    <w:abstractNumId w:val="18"/>
  </w:num>
  <w:num w:numId="8">
    <w:abstractNumId w:val="17"/>
  </w:num>
  <w:num w:numId="9">
    <w:abstractNumId w:val="1"/>
  </w:num>
  <w:num w:numId="10">
    <w:abstractNumId w:val="13"/>
  </w:num>
  <w:num w:numId="11">
    <w:abstractNumId w:val="15"/>
  </w:num>
  <w:num w:numId="12">
    <w:abstractNumId w:val="11"/>
  </w:num>
  <w:num w:numId="13">
    <w:abstractNumId w:val="16"/>
  </w:num>
  <w:num w:numId="14">
    <w:abstractNumId w:val="6"/>
  </w:num>
  <w:num w:numId="15">
    <w:abstractNumId w:val="20"/>
  </w:num>
  <w:num w:numId="16">
    <w:abstractNumId w:val="5"/>
  </w:num>
  <w:num w:numId="17">
    <w:abstractNumId w:val="14"/>
  </w:num>
  <w:num w:numId="18">
    <w:abstractNumId w:val="8"/>
  </w:num>
  <w:num w:numId="19">
    <w:abstractNumId w:val="2"/>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5A"/>
    <w:rsid w:val="00024978"/>
    <w:rsid w:val="00042CF9"/>
    <w:rsid w:val="00091304"/>
    <w:rsid w:val="000A2EF9"/>
    <w:rsid w:val="000D10DB"/>
    <w:rsid w:val="000F5BDB"/>
    <w:rsid w:val="00140BE9"/>
    <w:rsid w:val="00146070"/>
    <w:rsid w:val="001A1C40"/>
    <w:rsid w:val="001C5904"/>
    <w:rsid w:val="001F050F"/>
    <w:rsid w:val="001F5DC6"/>
    <w:rsid w:val="00236E9C"/>
    <w:rsid w:val="00287535"/>
    <w:rsid w:val="00287FF4"/>
    <w:rsid w:val="002A2F87"/>
    <w:rsid w:val="002D6D7A"/>
    <w:rsid w:val="002D7AD2"/>
    <w:rsid w:val="00324C6C"/>
    <w:rsid w:val="00362314"/>
    <w:rsid w:val="00364BE7"/>
    <w:rsid w:val="00380357"/>
    <w:rsid w:val="003E5C65"/>
    <w:rsid w:val="004E7A6C"/>
    <w:rsid w:val="004F0BEA"/>
    <w:rsid w:val="005255C5"/>
    <w:rsid w:val="005B5982"/>
    <w:rsid w:val="00656690"/>
    <w:rsid w:val="0068604F"/>
    <w:rsid w:val="006B7FCA"/>
    <w:rsid w:val="006C09D4"/>
    <w:rsid w:val="006F1D35"/>
    <w:rsid w:val="00704226"/>
    <w:rsid w:val="0075749A"/>
    <w:rsid w:val="00785FE8"/>
    <w:rsid w:val="007C7505"/>
    <w:rsid w:val="007D5F08"/>
    <w:rsid w:val="008053E2"/>
    <w:rsid w:val="00821539"/>
    <w:rsid w:val="00837E81"/>
    <w:rsid w:val="008474B7"/>
    <w:rsid w:val="008608E3"/>
    <w:rsid w:val="00863EB4"/>
    <w:rsid w:val="00871F22"/>
    <w:rsid w:val="0088212B"/>
    <w:rsid w:val="00917858"/>
    <w:rsid w:val="00921723"/>
    <w:rsid w:val="00954580"/>
    <w:rsid w:val="0095490F"/>
    <w:rsid w:val="009779D0"/>
    <w:rsid w:val="009828FC"/>
    <w:rsid w:val="0098609B"/>
    <w:rsid w:val="009D619F"/>
    <w:rsid w:val="00A25A6F"/>
    <w:rsid w:val="00A33000"/>
    <w:rsid w:val="00A42E26"/>
    <w:rsid w:val="00A52FAD"/>
    <w:rsid w:val="00A80287"/>
    <w:rsid w:val="00A85FC8"/>
    <w:rsid w:val="00AC796B"/>
    <w:rsid w:val="00AD0732"/>
    <w:rsid w:val="00AD0B1C"/>
    <w:rsid w:val="00B07B01"/>
    <w:rsid w:val="00B5020A"/>
    <w:rsid w:val="00B75FAE"/>
    <w:rsid w:val="00B9735A"/>
    <w:rsid w:val="00BB2E28"/>
    <w:rsid w:val="00BC134C"/>
    <w:rsid w:val="00C4593C"/>
    <w:rsid w:val="00C654A9"/>
    <w:rsid w:val="00CA74D5"/>
    <w:rsid w:val="00CB3D89"/>
    <w:rsid w:val="00CF2680"/>
    <w:rsid w:val="00D37C43"/>
    <w:rsid w:val="00D47DF7"/>
    <w:rsid w:val="00D63FE8"/>
    <w:rsid w:val="00E17830"/>
    <w:rsid w:val="00EA1925"/>
    <w:rsid w:val="00EF7402"/>
    <w:rsid w:val="00F16EDA"/>
    <w:rsid w:val="00F3746D"/>
    <w:rsid w:val="00F452A2"/>
    <w:rsid w:val="00F82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CDBCF-A7B7-4C96-A5FE-5DED2385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875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7535"/>
    <w:rPr>
      <w:rFonts w:ascii="Segoe UI" w:hAnsi="Segoe UI" w:cs="Segoe UI"/>
      <w:sz w:val="18"/>
      <w:szCs w:val="18"/>
    </w:rPr>
  </w:style>
  <w:style w:type="character" w:styleId="Kommentarsreferens">
    <w:name w:val="annotation reference"/>
    <w:basedOn w:val="Standardstycketeckensnitt"/>
    <w:uiPriority w:val="99"/>
    <w:semiHidden/>
    <w:unhideWhenUsed/>
    <w:rsid w:val="00287535"/>
    <w:rPr>
      <w:sz w:val="16"/>
      <w:szCs w:val="16"/>
    </w:rPr>
  </w:style>
  <w:style w:type="paragraph" w:styleId="Kommentarer">
    <w:name w:val="annotation text"/>
    <w:basedOn w:val="Normal"/>
    <w:link w:val="KommentarerChar"/>
    <w:uiPriority w:val="99"/>
    <w:unhideWhenUsed/>
    <w:rsid w:val="00287535"/>
    <w:pPr>
      <w:spacing w:line="240" w:lineRule="auto"/>
    </w:pPr>
    <w:rPr>
      <w:sz w:val="20"/>
      <w:szCs w:val="20"/>
    </w:rPr>
  </w:style>
  <w:style w:type="character" w:customStyle="1" w:styleId="KommentarerChar">
    <w:name w:val="Kommentarer Char"/>
    <w:basedOn w:val="Standardstycketeckensnitt"/>
    <w:link w:val="Kommentarer"/>
    <w:uiPriority w:val="99"/>
    <w:rsid w:val="00287535"/>
    <w:rPr>
      <w:sz w:val="20"/>
      <w:szCs w:val="20"/>
    </w:rPr>
  </w:style>
  <w:style w:type="paragraph" w:styleId="Kommentarsmne">
    <w:name w:val="annotation subject"/>
    <w:basedOn w:val="Kommentarer"/>
    <w:next w:val="Kommentarer"/>
    <w:link w:val="KommentarsmneChar"/>
    <w:uiPriority w:val="99"/>
    <w:semiHidden/>
    <w:unhideWhenUsed/>
    <w:rsid w:val="00287535"/>
    <w:rPr>
      <w:b/>
      <w:bCs/>
    </w:rPr>
  </w:style>
  <w:style w:type="character" w:customStyle="1" w:styleId="KommentarsmneChar">
    <w:name w:val="Kommentarsämne Char"/>
    <w:basedOn w:val="KommentarerChar"/>
    <w:link w:val="Kommentarsmne"/>
    <w:uiPriority w:val="99"/>
    <w:semiHidden/>
    <w:rsid w:val="00287535"/>
    <w:rPr>
      <w:b/>
      <w:bCs/>
      <w:sz w:val="20"/>
      <w:szCs w:val="20"/>
    </w:rPr>
  </w:style>
  <w:style w:type="paragraph" w:styleId="Liststycke">
    <w:name w:val="List Paragraph"/>
    <w:basedOn w:val="Normal"/>
    <w:uiPriority w:val="34"/>
    <w:qFormat/>
    <w:rsid w:val="00140BE9"/>
    <w:pPr>
      <w:ind w:left="720"/>
      <w:contextualSpacing/>
    </w:pPr>
  </w:style>
  <w:style w:type="character" w:styleId="Hyperlnk">
    <w:name w:val="Hyperlink"/>
    <w:basedOn w:val="Standardstycketeckensnitt"/>
    <w:uiPriority w:val="99"/>
    <w:unhideWhenUsed/>
    <w:rsid w:val="009860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952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ica.ljungmark-afeldt@timra.se" TargetMode="External"/><Relationship Id="rId3" Type="http://schemas.openxmlformats.org/officeDocument/2006/relationships/styles" Target="styles.xml"/><Relationship Id="rId7" Type="http://schemas.openxmlformats.org/officeDocument/2006/relationships/hyperlink" Target="mailto:hans-erik.nilsson@miu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mmy.ytterstrom@proandpro.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16A4-1B2B-4025-9E97-25B2313A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3606</Words>
  <Characters>19115</Characters>
  <Application>Microsoft Office Word</Application>
  <DocSecurity>4</DocSecurity>
  <Lines>159</Lines>
  <Paragraphs>45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Olausson Pär</dc:creator>
  <cp:lastModifiedBy>Axbrink Inger</cp:lastModifiedBy>
  <cp:revision>2</cp:revision>
  <cp:lastPrinted>2018-11-01T13:14:00Z</cp:lastPrinted>
  <dcterms:created xsi:type="dcterms:W3CDTF">2018-12-21T09:49:00Z</dcterms:created>
  <dcterms:modified xsi:type="dcterms:W3CDTF">2018-12-21T09:49:00Z</dcterms:modified>
</cp:coreProperties>
</file>