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51F6" w14:textId="77777777" w:rsidR="00F82BA8" w:rsidRDefault="00000000" w:rsidP="00B50858">
      <w:pPr>
        <w:pStyle w:val="ArticleHeading1"/>
      </w:pPr>
      <w:r>
        <w:t>Artikelrubrik</w:t>
      </w:r>
    </w:p>
    <w:p w14:paraId="5BC712AC" w14:textId="77777777" w:rsidR="00B50858" w:rsidRDefault="00B50858" w:rsidP="00B50858">
      <w:pPr>
        <w:pStyle w:val="BodyCopy"/>
      </w:pPr>
      <w:r>
        <w:t>Sequam duisl dolendi psusto er aliquis ciduisim quismodolore dolum amcore erat. Aliquis dunt vendio eros adigna commod digna faci blaorem inim el utetue dolutat, quat alit, conum adipsusci bla feugiatisl ut lutpat nulput enim vullaore tatum nulluptat at lore mod delit ation vulluptat, conullaor sismodolore consectem vel utetum quis nit duismolore dunt vel dolorpe rcipiscilit la consequat nibh et lut volorem zzriure tionum dolesecte min vent wis nullummod.</w:t>
      </w:r>
    </w:p>
    <w:p w14:paraId="7F24352F" w14:textId="77777777" w:rsidR="001D4C55" w:rsidRDefault="001D4C55" w:rsidP="001D4C55">
      <w:pPr>
        <w:pStyle w:val="BodyCopyindented"/>
      </w:pPr>
      <w:r w:rsidRPr="001D4C55">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195113" w14:textId="77777777" w:rsidR="00B50858" w:rsidRDefault="00B50858" w:rsidP="00B50858">
      <w:pPr>
        <w:pStyle w:val="ArticleHeading2"/>
      </w:pPr>
      <w:r>
        <w:t>Första underrubriken</w:t>
      </w:r>
    </w:p>
    <w:p w14:paraId="05480944" w14:textId="77777777" w:rsidR="00B50858" w:rsidRDefault="00B50858" w:rsidP="00B50858">
      <w:pPr>
        <w:pStyle w:val="BodyCopy"/>
      </w:pPr>
      <w:r>
        <w:t>Core dunt at. Tie exeraes sequis autem ip et, suscin velisci tie feuguerosto dipit alis do odolorp eraesse quamet, sum in hendipit nosto consed exeriusci bla alismod minci tis acidunt exerit, qui ea feum verit wis nulla commy non henis auguercilit dolobore vel et praessi.</w:t>
      </w:r>
    </w:p>
    <w:p w14:paraId="3798347E" w14:textId="77777777" w:rsidR="00B50858" w:rsidRDefault="00B50858" w:rsidP="00B50858">
      <w:pPr>
        <w:pStyle w:val="BodyCopy"/>
      </w:pPr>
      <w:r>
        <w:t>Sed magna faciduisim quisi.</w:t>
      </w:r>
    </w:p>
    <w:p w14:paraId="6522A7DA" w14:textId="77777777" w:rsidR="00B50858" w:rsidRDefault="00B50858" w:rsidP="00B50858">
      <w:pPr>
        <w:pStyle w:val="PullQuote"/>
      </w:pPr>
      <w:r>
        <w:t xml:space="preserve">Dui exero doluptat, commodolobor se dit volorti onsendionum zzrit, sequamcore ea con-ullu ptatet. Lum nim ilit del eu feugait nullandre commodio commodit am num duipsus-cilis at at. </w:t>
      </w:r>
    </w:p>
    <w:p w14:paraId="7D8E4D7A" w14:textId="77777777" w:rsidR="00B50858" w:rsidRDefault="00B50858" w:rsidP="00B50858">
      <w:pPr>
        <w:pStyle w:val="PullQuotesource"/>
      </w:pPr>
      <w:r>
        <w:t>Marcus Tullius Cicero, 103 bc</w:t>
      </w:r>
    </w:p>
    <w:p w14:paraId="573F481D" w14:textId="77777777" w:rsidR="00B50858" w:rsidRDefault="00B50858" w:rsidP="001D4C55">
      <w:pPr>
        <w:pStyle w:val="BodyCopy"/>
      </w:pPr>
      <w:r>
        <w:t xml:space="preserve">Dui tem velit incidunt esed essis amet pratum dolortisim dunt lore feugue veniam er sustrud et nim quatin ut ver incillan hendionsent nullupt atinis niam, commodiating et velisci et iustrud tat auguerat vulla alit landrerat. </w:t>
      </w:r>
    </w:p>
    <w:p w14:paraId="31BE780C" w14:textId="77777777" w:rsidR="00B50858" w:rsidRDefault="00B50858" w:rsidP="00B50858">
      <w:pPr>
        <w:pStyle w:val="ArticleHeading3"/>
      </w:pPr>
      <w:r>
        <w:t>Mellanrubrik på nivå 3</w:t>
      </w:r>
    </w:p>
    <w:p w14:paraId="73103355" w14:textId="77777777" w:rsidR="00B50858" w:rsidRDefault="00B50858" w:rsidP="00B50858">
      <w:pPr>
        <w:pStyle w:val="BodyCopy"/>
      </w:pPr>
      <w:r>
        <w:t xml:space="preserve">Tuero esequis ad ea facincip ea commod dolortie do commy num enisim velisl ut dolorper iriure core facing eriure do commod dolore feum nis nit acipis atisit, velesto dipit eu facin hendips ustrud mincipit, volor iriure dolorem zzrillandre magnisc ipsuscipit essi esto deliquisit, quat volesequam, si etue tionsequat iuscin eros dionseniatum ipis nulpute magna feu facilis autpat am, vero odolor si eraessecte vercidunt adiamet, conum veliquatis nullut am, con ut prat autat, vullan etueraesenis ex et la facidunt dolutpate ver sectem quat. Sandion endit autpatum ea faccum veriure vent nosto exer sustrud tetue tat. </w:t>
      </w:r>
    </w:p>
    <w:p w14:paraId="4F8E2EF3" w14:textId="77777777" w:rsidR="00B50858" w:rsidRDefault="00B50858" w:rsidP="00B50858">
      <w:pPr>
        <w:pStyle w:val="BodyCopy"/>
      </w:pPr>
    </w:p>
    <w:p w14:paraId="1CAC0FD9" w14:textId="77777777" w:rsidR="00B50858" w:rsidRDefault="00B50858" w:rsidP="00B50858">
      <w:pPr>
        <w:pStyle w:val="BodyCopy"/>
        <w:numPr>
          <w:ilvl w:val="0"/>
          <w:numId w:val="3"/>
        </w:numPr>
      </w:pPr>
      <w:r>
        <w:t>För det första</w:t>
      </w:r>
    </w:p>
    <w:p w14:paraId="0FE8BD12" w14:textId="77777777" w:rsidR="00B50858" w:rsidRDefault="00B50858" w:rsidP="00B50858">
      <w:pPr>
        <w:pStyle w:val="BodyCopy"/>
        <w:numPr>
          <w:ilvl w:val="0"/>
          <w:numId w:val="3"/>
        </w:numPr>
      </w:pPr>
      <w:r>
        <w:t>För det andra</w:t>
      </w:r>
    </w:p>
    <w:p w14:paraId="6EAA08B8" w14:textId="77777777" w:rsidR="00B50858" w:rsidRDefault="00B50858" w:rsidP="00B50858">
      <w:pPr>
        <w:pStyle w:val="BodyCopy"/>
        <w:numPr>
          <w:ilvl w:val="0"/>
          <w:numId w:val="3"/>
        </w:numPr>
      </w:pPr>
      <w:r>
        <w:t>För det tredje</w:t>
      </w:r>
    </w:p>
    <w:p w14:paraId="0C1D68FE" w14:textId="77777777" w:rsidR="00B50858" w:rsidRDefault="00B50858" w:rsidP="00B50858">
      <w:pPr>
        <w:pStyle w:val="BodyCopy"/>
        <w:numPr>
          <w:ilvl w:val="0"/>
          <w:numId w:val="3"/>
        </w:numPr>
      </w:pPr>
      <w:r>
        <w:t>För det fjärde</w:t>
      </w:r>
    </w:p>
    <w:p w14:paraId="5F518C59" w14:textId="77777777" w:rsidR="00B50858" w:rsidRDefault="00B50858" w:rsidP="00B50858">
      <w:pPr>
        <w:pStyle w:val="BodyCopy"/>
      </w:pPr>
    </w:p>
    <w:p w14:paraId="56821563" w14:textId="77777777" w:rsidR="00B50858" w:rsidRDefault="00B50858" w:rsidP="001D4C55">
      <w:pPr>
        <w:pStyle w:val="BodyCopy"/>
      </w:pPr>
      <w:r>
        <w:t>Sålunda fortsätter texten. Ullam init iure dip etum digna feugue magna con ut dolorper ilit, se vel ut lorperosto ex elent utpatinibh ent iusto conullan henibh euisi.</w:t>
      </w:r>
    </w:p>
    <w:p w14:paraId="577B55BF" w14:textId="77777777" w:rsidR="00B50858" w:rsidRDefault="00B50858" w:rsidP="00B50858">
      <w:pPr>
        <w:pStyle w:val="BodyCopy"/>
      </w:pPr>
    </w:p>
    <w:p w14:paraId="319577F9" w14:textId="77777777" w:rsidR="00B50858" w:rsidRDefault="00B50858" w:rsidP="001D4C55">
      <w:pPr>
        <w:pStyle w:val="BodyCopy"/>
        <w:numPr>
          <w:ilvl w:val="0"/>
          <w:numId w:val="27"/>
        </w:numPr>
      </w:pPr>
      <w:r>
        <w:t>Å ena sidan,</w:t>
      </w:r>
    </w:p>
    <w:p w14:paraId="4E286166" w14:textId="77777777" w:rsidR="00B50858" w:rsidRDefault="00B50858" w:rsidP="001D4C55">
      <w:pPr>
        <w:pStyle w:val="BodyCopy"/>
        <w:numPr>
          <w:ilvl w:val="0"/>
          <w:numId w:val="27"/>
        </w:numPr>
      </w:pPr>
      <w:r>
        <w:t>å andra sidan,</w:t>
      </w:r>
    </w:p>
    <w:p w14:paraId="7E2D6D01" w14:textId="77777777" w:rsidR="00B50858" w:rsidRDefault="00B50858" w:rsidP="001D4C55">
      <w:pPr>
        <w:pStyle w:val="BodyCopy"/>
        <w:numPr>
          <w:ilvl w:val="0"/>
          <w:numId w:val="27"/>
        </w:numPr>
      </w:pPr>
      <w:r>
        <w:t>fast till syvende og sidst.</w:t>
      </w:r>
    </w:p>
    <w:p w14:paraId="2FBBAF3C" w14:textId="77777777" w:rsidR="00B50858" w:rsidRDefault="00B50858" w:rsidP="00B50858">
      <w:pPr>
        <w:pStyle w:val="BodyCopy"/>
      </w:pPr>
    </w:p>
    <w:p w14:paraId="4E3E4B9D" w14:textId="77777777" w:rsidR="00B50858" w:rsidRDefault="00B50858" w:rsidP="00B50858">
      <w:pPr>
        <w:pStyle w:val="BodyCopy"/>
      </w:pPr>
      <w:r>
        <w:t xml:space="preserve">Quat num nulland ipsusciduis dui blandreet, con </w:t>
      </w:r>
      <w:r w:rsidRPr="001D4C55">
        <w:t>henim aciduismod dolobor</w:t>
      </w:r>
      <w:r>
        <w:t>e feuisi tatuercil er alit wisi.</w:t>
      </w:r>
      <w:r w:rsidR="001D4C55">
        <w:t xml:space="preserve"> </w:t>
      </w:r>
      <w:r>
        <w:t>Ectet la ad etue consequis atummodiat irit wisim do odignit nonulla feuguerci te eum quat, vent num velesed et exero odolorp ercilisl ullaore magna feugiat, conulla facipsum dolobore faci blam irit lorpera erciduisi.</w:t>
      </w:r>
    </w:p>
    <w:p w14:paraId="46E7B66D" w14:textId="77777777" w:rsidR="00B50858" w:rsidRDefault="00B50858" w:rsidP="001D4C55">
      <w:pPr>
        <w:pStyle w:val="Tabletext"/>
      </w:pPr>
      <w:r>
        <w:t>Tabell 1:</w:t>
      </w:r>
      <w:r>
        <w:rPr>
          <w:rFonts w:ascii="Lucida Grande" w:hAnsi="Lucida Grande" w:cs="Lucida Grande"/>
        </w:rPr>
        <w:t> </w:t>
      </w:r>
      <w:r>
        <w:t xml:space="preserve">Siffror i rader och kolumner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417"/>
        <w:gridCol w:w="1418"/>
        <w:gridCol w:w="1276"/>
      </w:tblGrid>
      <w:tr w:rsidR="001D4C55" w:rsidRPr="001D4C55" w14:paraId="53F4A802" w14:textId="77777777" w:rsidTr="001D4C55">
        <w:tc>
          <w:tcPr>
            <w:tcW w:w="1526" w:type="dxa"/>
          </w:tcPr>
          <w:p w14:paraId="424E5F1F" w14:textId="77777777" w:rsidR="001D4C55" w:rsidRPr="001D4C55" w:rsidRDefault="001D4C55" w:rsidP="001D4C55">
            <w:pPr>
              <w:pStyle w:val="Tabletext"/>
            </w:pPr>
          </w:p>
        </w:tc>
        <w:tc>
          <w:tcPr>
            <w:tcW w:w="4111" w:type="dxa"/>
            <w:gridSpan w:val="3"/>
            <w:tcBorders>
              <w:bottom w:val="single" w:sz="4" w:space="0" w:color="auto"/>
            </w:tcBorders>
          </w:tcPr>
          <w:p w14:paraId="53A3F4D6" w14:textId="77777777" w:rsidR="001D4C55" w:rsidRPr="001D4C55" w:rsidRDefault="001D4C55" w:rsidP="001D4C55">
            <w:pPr>
              <w:pStyle w:val="Tabletext"/>
              <w:jc w:val="center"/>
            </w:pPr>
            <w:r w:rsidRPr="001D4C55">
              <w:t>Cohorts</w:t>
            </w:r>
          </w:p>
        </w:tc>
      </w:tr>
      <w:tr w:rsidR="001D4C55" w:rsidRPr="001D4C55" w14:paraId="3CFBEB56" w14:textId="77777777" w:rsidTr="001D4C55">
        <w:tc>
          <w:tcPr>
            <w:tcW w:w="1526" w:type="dxa"/>
            <w:tcBorders>
              <w:bottom w:val="single" w:sz="4" w:space="0" w:color="auto"/>
            </w:tcBorders>
          </w:tcPr>
          <w:p w14:paraId="6BDE2EA3" w14:textId="77777777" w:rsidR="001D4C55" w:rsidRPr="001D4C55" w:rsidRDefault="001D4C55" w:rsidP="001D4C55">
            <w:pPr>
              <w:pStyle w:val="Tablebody"/>
            </w:pPr>
          </w:p>
        </w:tc>
        <w:tc>
          <w:tcPr>
            <w:tcW w:w="1417" w:type="dxa"/>
            <w:tcBorders>
              <w:top w:val="single" w:sz="4" w:space="0" w:color="auto"/>
              <w:bottom w:val="single" w:sz="4" w:space="0" w:color="auto"/>
            </w:tcBorders>
          </w:tcPr>
          <w:p w14:paraId="45B02238" w14:textId="77777777" w:rsidR="001D4C55" w:rsidRPr="001D4C55" w:rsidRDefault="001D4C55" w:rsidP="001D4C55">
            <w:pPr>
              <w:pStyle w:val="Tablebody"/>
              <w:jc w:val="right"/>
            </w:pPr>
            <w:r w:rsidRPr="001D4C55">
              <w:t>1973</w:t>
            </w:r>
          </w:p>
        </w:tc>
        <w:tc>
          <w:tcPr>
            <w:tcW w:w="1418" w:type="dxa"/>
            <w:tcBorders>
              <w:top w:val="single" w:sz="4" w:space="0" w:color="auto"/>
              <w:bottom w:val="single" w:sz="4" w:space="0" w:color="auto"/>
            </w:tcBorders>
          </w:tcPr>
          <w:p w14:paraId="111D93B1" w14:textId="77777777" w:rsidR="001D4C55" w:rsidRPr="001D4C55" w:rsidRDefault="001D4C55" w:rsidP="001D4C55">
            <w:pPr>
              <w:pStyle w:val="Tablebody"/>
              <w:jc w:val="right"/>
            </w:pPr>
            <w:r w:rsidRPr="001D4C55">
              <w:t>1974</w:t>
            </w:r>
          </w:p>
        </w:tc>
        <w:tc>
          <w:tcPr>
            <w:tcW w:w="1276" w:type="dxa"/>
            <w:tcBorders>
              <w:top w:val="single" w:sz="4" w:space="0" w:color="auto"/>
              <w:bottom w:val="single" w:sz="4" w:space="0" w:color="auto"/>
            </w:tcBorders>
          </w:tcPr>
          <w:p w14:paraId="36B79C82" w14:textId="77777777" w:rsidR="001D4C55" w:rsidRPr="001D4C55" w:rsidRDefault="001D4C55" w:rsidP="001D4C55">
            <w:pPr>
              <w:pStyle w:val="Tablebody"/>
              <w:jc w:val="right"/>
            </w:pPr>
            <w:r w:rsidRPr="001D4C55">
              <w:t>1975</w:t>
            </w:r>
          </w:p>
        </w:tc>
      </w:tr>
      <w:tr w:rsidR="001D4C55" w:rsidRPr="001D4C55" w14:paraId="6A2D629D" w14:textId="77777777" w:rsidTr="001D4C55">
        <w:tc>
          <w:tcPr>
            <w:tcW w:w="1526" w:type="dxa"/>
            <w:tcBorders>
              <w:top w:val="single" w:sz="4" w:space="0" w:color="auto"/>
            </w:tcBorders>
          </w:tcPr>
          <w:p w14:paraId="2780205B" w14:textId="77777777" w:rsidR="001D4C55" w:rsidRPr="001D4C55" w:rsidRDefault="001D4C55" w:rsidP="001D4C55">
            <w:pPr>
              <w:pStyle w:val="Tablebody"/>
            </w:pPr>
            <w:r w:rsidRPr="001D4C55">
              <w:t>Women N</w:t>
            </w:r>
          </w:p>
        </w:tc>
        <w:tc>
          <w:tcPr>
            <w:tcW w:w="1417" w:type="dxa"/>
            <w:tcBorders>
              <w:top w:val="single" w:sz="4" w:space="0" w:color="auto"/>
            </w:tcBorders>
          </w:tcPr>
          <w:p w14:paraId="7965FBED" w14:textId="77777777" w:rsidR="001D4C55" w:rsidRPr="001D4C55" w:rsidRDefault="001D4C55" w:rsidP="001D4C55">
            <w:pPr>
              <w:pStyle w:val="Tablebody"/>
              <w:jc w:val="right"/>
            </w:pPr>
            <w:r w:rsidRPr="001D4C55">
              <w:t>17 162</w:t>
            </w:r>
          </w:p>
        </w:tc>
        <w:tc>
          <w:tcPr>
            <w:tcW w:w="1418" w:type="dxa"/>
            <w:tcBorders>
              <w:top w:val="single" w:sz="4" w:space="0" w:color="auto"/>
            </w:tcBorders>
          </w:tcPr>
          <w:p w14:paraId="587EAE21" w14:textId="77777777" w:rsidR="001D4C55" w:rsidRPr="001D4C55" w:rsidRDefault="001D4C55" w:rsidP="001D4C55">
            <w:pPr>
              <w:pStyle w:val="Tablebody"/>
              <w:jc w:val="right"/>
            </w:pPr>
            <w:r w:rsidRPr="001D4C55">
              <w:t>18 528</w:t>
            </w:r>
          </w:p>
        </w:tc>
        <w:tc>
          <w:tcPr>
            <w:tcW w:w="1276" w:type="dxa"/>
            <w:tcBorders>
              <w:top w:val="single" w:sz="4" w:space="0" w:color="auto"/>
            </w:tcBorders>
          </w:tcPr>
          <w:p w14:paraId="0EEB0BB9" w14:textId="77777777" w:rsidR="001D4C55" w:rsidRPr="001D4C55" w:rsidRDefault="001D4C55" w:rsidP="001D4C55">
            <w:pPr>
              <w:pStyle w:val="Tablebody"/>
              <w:jc w:val="right"/>
            </w:pPr>
            <w:r w:rsidRPr="001D4C55">
              <w:t>18 059</w:t>
            </w:r>
          </w:p>
        </w:tc>
      </w:tr>
      <w:tr w:rsidR="001D4C55" w:rsidRPr="001D4C55" w14:paraId="6C198A56" w14:textId="77777777" w:rsidTr="001D4C55">
        <w:tc>
          <w:tcPr>
            <w:tcW w:w="1526" w:type="dxa"/>
          </w:tcPr>
          <w:p w14:paraId="6A2D19E4" w14:textId="77777777" w:rsidR="001D4C55" w:rsidRPr="001D4C55" w:rsidRDefault="001D4C55" w:rsidP="001D4C55">
            <w:pPr>
              <w:pStyle w:val="Tablebody"/>
            </w:pPr>
            <w:r w:rsidRPr="001D4C55">
              <w:t>Women S</w:t>
            </w:r>
          </w:p>
        </w:tc>
        <w:tc>
          <w:tcPr>
            <w:tcW w:w="1417" w:type="dxa"/>
          </w:tcPr>
          <w:p w14:paraId="5F473F81" w14:textId="77777777" w:rsidR="001D4C55" w:rsidRPr="001D4C55" w:rsidRDefault="001D4C55" w:rsidP="001D4C55">
            <w:pPr>
              <w:pStyle w:val="Tablebody"/>
              <w:jc w:val="right"/>
            </w:pPr>
            <w:r w:rsidRPr="001D4C55">
              <w:t>12 345</w:t>
            </w:r>
          </w:p>
        </w:tc>
        <w:tc>
          <w:tcPr>
            <w:tcW w:w="1418" w:type="dxa"/>
          </w:tcPr>
          <w:p w14:paraId="4B5C257C" w14:textId="77777777" w:rsidR="001D4C55" w:rsidRPr="001D4C55" w:rsidRDefault="001D4C55" w:rsidP="001D4C55">
            <w:pPr>
              <w:pStyle w:val="Tablebody"/>
              <w:jc w:val="right"/>
            </w:pPr>
            <w:r w:rsidRPr="001D4C55">
              <w:t>18 765</w:t>
            </w:r>
          </w:p>
        </w:tc>
        <w:tc>
          <w:tcPr>
            <w:tcW w:w="1276" w:type="dxa"/>
          </w:tcPr>
          <w:p w14:paraId="2916D5EC" w14:textId="77777777" w:rsidR="001D4C55" w:rsidRPr="001D4C55" w:rsidRDefault="001D4C55" w:rsidP="001D4C55">
            <w:pPr>
              <w:pStyle w:val="Tablebody"/>
              <w:jc w:val="right"/>
            </w:pPr>
            <w:r w:rsidRPr="001D4C55">
              <w:t>19 845</w:t>
            </w:r>
          </w:p>
        </w:tc>
      </w:tr>
      <w:tr w:rsidR="001D4C55" w:rsidRPr="001D4C55" w14:paraId="0824409E" w14:textId="77777777" w:rsidTr="001D4C55">
        <w:tc>
          <w:tcPr>
            <w:tcW w:w="1526" w:type="dxa"/>
          </w:tcPr>
          <w:p w14:paraId="2ADCE9A6" w14:textId="77777777" w:rsidR="001D4C55" w:rsidRPr="001D4C55" w:rsidRDefault="001D4C55" w:rsidP="001D4C55">
            <w:pPr>
              <w:pStyle w:val="Tablebody"/>
            </w:pPr>
            <w:r w:rsidRPr="001D4C55">
              <w:t>Women W</w:t>
            </w:r>
          </w:p>
        </w:tc>
        <w:tc>
          <w:tcPr>
            <w:tcW w:w="1417" w:type="dxa"/>
          </w:tcPr>
          <w:p w14:paraId="77FC4810" w14:textId="77777777" w:rsidR="001D4C55" w:rsidRPr="001D4C55" w:rsidRDefault="001D4C55" w:rsidP="001D4C55">
            <w:pPr>
              <w:pStyle w:val="Tablebody"/>
              <w:jc w:val="right"/>
            </w:pPr>
            <w:r w:rsidRPr="001D4C55">
              <w:t>16 489</w:t>
            </w:r>
          </w:p>
        </w:tc>
        <w:tc>
          <w:tcPr>
            <w:tcW w:w="1418" w:type="dxa"/>
          </w:tcPr>
          <w:p w14:paraId="246587F3" w14:textId="77777777" w:rsidR="001D4C55" w:rsidRPr="001D4C55" w:rsidRDefault="001D4C55" w:rsidP="001D4C55">
            <w:pPr>
              <w:pStyle w:val="Tablebody"/>
              <w:jc w:val="right"/>
            </w:pPr>
            <w:r w:rsidRPr="001D4C55">
              <w:t>16 458</w:t>
            </w:r>
          </w:p>
        </w:tc>
        <w:tc>
          <w:tcPr>
            <w:tcW w:w="1276" w:type="dxa"/>
          </w:tcPr>
          <w:p w14:paraId="661D2BC0" w14:textId="77777777" w:rsidR="001D4C55" w:rsidRPr="001D4C55" w:rsidRDefault="001D4C55" w:rsidP="001D4C55">
            <w:pPr>
              <w:pStyle w:val="Tablebody"/>
              <w:jc w:val="right"/>
            </w:pPr>
            <w:r w:rsidRPr="001D4C55">
              <w:t>17 569</w:t>
            </w:r>
          </w:p>
        </w:tc>
      </w:tr>
      <w:tr w:rsidR="001D4C55" w:rsidRPr="001D4C55" w14:paraId="094BD946" w14:textId="77777777" w:rsidTr="001D4C55">
        <w:tc>
          <w:tcPr>
            <w:tcW w:w="1526" w:type="dxa"/>
            <w:tcBorders>
              <w:bottom w:val="single" w:sz="4" w:space="0" w:color="auto"/>
            </w:tcBorders>
          </w:tcPr>
          <w:p w14:paraId="71CF9508" w14:textId="77777777" w:rsidR="001D4C55" w:rsidRPr="001D4C55" w:rsidRDefault="001D4C55" w:rsidP="001D4C55">
            <w:pPr>
              <w:pStyle w:val="Tablebody"/>
            </w:pPr>
            <w:r w:rsidRPr="001D4C55">
              <w:t>Women %</w:t>
            </w:r>
          </w:p>
        </w:tc>
        <w:tc>
          <w:tcPr>
            <w:tcW w:w="1417" w:type="dxa"/>
            <w:tcBorders>
              <w:bottom w:val="single" w:sz="4" w:space="0" w:color="auto"/>
            </w:tcBorders>
          </w:tcPr>
          <w:p w14:paraId="4395577B" w14:textId="77777777" w:rsidR="001D4C55" w:rsidRPr="001D4C55" w:rsidRDefault="001D4C55" w:rsidP="001D4C55">
            <w:pPr>
              <w:pStyle w:val="Tablebody"/>
              <w:jc w:val="right"/>
            </w:pPr>
            <w:r w:rsidRPr="001D4C55">
              <w:t>55,9</w:t>
            </w:r>
          </w:p>
        </w:tc>
        <w:tc>
          <w:tcPr>
            <w:tcW w:w="1418" w:type="dxa"/>
            <w:tcBorders>
              <w:bottom w:val="single" w:sz="4" w:space="0" w:color="auto"/>
            </w:tcBorders>
          </w:tcPr>
          <w:p w14:paraId="5349E206" w14:textId="77777777" w:rsidR="001D4C55" w:rsidRPr="001D4C55" w:rsidRDefault="001D4C55" w:rsidP="001D4C55">
            <w:pPr>
              <w:pStyle w:val="Tablebody"/>
              <w:jc w:val="right"/>
            </w:pPr>
            <w:r w:rsidRPr="001D4C55">
              <w:t>55,7</w:t>
            </w:r>
          </w:p>
        </w:tc>
        <w:tc>
          <w:tcPr>
            <w:tcW w:w="1276" w:type="dxa"/>
            <w:tcBorders>
              <w:bottom w:val="single" w:sz="4" w:space="0" w:color="auto"/>
            </w:tcBorders>
          </w:tcPr>
          <w:p w14:paraId="5470DFF0" w14:textId="77777777" w:rsidR="001D4C55" w:rsidRPr="001D4C55" w:rsidRDefault="001D4C55" w:rsidP="001D4C55">
            <w:pPr>
              <w:pStyle w:val="Tablebody"/>
              <w:jc w:val="right"/>
            </w:pPr>
            <w:r w:rsidRPr="001D4C55">
              <w:t>55,7</w:t>
            </w:r>
          </w:p>
        </w:tc>
      </w:tr>
    </w:tbl>
    <w:p w14:paraId="3DDB192A" w14:textId="77777777" w:rsidR="00B50858" w:rsidRDefault="00B50858" w:rsidP="00B50858">
      <w:pPr>
        <w:pStyle w:val="BodyCopy"/>
      </w:pPr>
    </w:p>
    <w:p w14:paraId="196125B8" w14:textId="77777777" w:rsidR="00B50858" w:rsidRDefault="00B50858" w:rsidP="00B50858">
      <w:pPr>
        <w:pStyle w:val="BodyCopy"/>
      </w:pPr>
      <w:r>
        <w:t>Ectet irilisi ex ex enibh eniam eleniamet, consed elesto odit iuscipsum zzrit nonullam er aut laor summodo loborper sed te molore vel ex elestrud tem ilit, veriliquat, commy nulluptat, veliscil estrud magnisit velesent prating et, sim vent vulputpate dolortin vendit nim quip ea commolore cor atum veros nonum incidunt nulpute dolutat.</w:t>
      </w:r>
    </w:p>
    <w:p w14:paraId="3EF0C5EE" w14:textId="77777777" w:rsidR="00B50858" w:rsidRDefault="00B50858" w:rsidP="00B50858">
      <w:pPr>
        <w:pStyle w:val="BodyCopy"/>
      </w:pPr>
    </w:p>
    <w:sectPr w:rsidR="00B50858" w:rsidSect="00B50858">
      <w:pgSz w:w="11900" w:h="16840"/>
      <w:pgMar w:top="1418" w:right="1701" w:bottom="2268"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dobe Jenson Pro">
    <w:altName w:val="Cambria"/>
    <w:panose1 w:val="020B0604020202020204"/>
    <w:charset w:val="4D"/>
    <w:family w:val="roman"/>
    <w:notTrueType/>
    <w:pitch w:val="variable"/>
    <w:sig w:usb0="00000007" w:usb1="00000001" w:usb2="00000000" w:usb3="00000000" w:csb0="00000093"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9EE5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8F2BC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62AC3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5A40D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1F8861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0E21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6405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F882F9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75E2F4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540DC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CD897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96205"/>
    <w:multiLevelType w:val="multilevel"/>
    <w:tmpl w:val="041D001D"/>
    <w:styleLink w:val="Punktlista1"/>
    <w:lvl w:ilvl="0">
      <w:start w:val="1"/>
      <w:numFmt w:val="bullet"/>
      <w:lvlText w:val="•"/>
      <w:lvlJc w:val="left"/>
      <w:pPr>
        <w:ind w:left="360" w:hanging="360"/>
      </w:pPr>
      <w:rPr>
        <w:rFonts w:ascii="Times New Roman" w:hAnsi="Times New Roman"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787378"/>
    <w:multiLevelType w:val="multilevel"/>
    <w:tmpl w:val="041D001D"/>
    <w:numStyleLink w:val="Punktlista1"/>
  </w:abstractNum>
  <w:abstractNum w:abstractNumId="13" w15:restartNumberingAfterBreak="0">
    <w:nsid w:val="36DD6BA1"/>
    <w:multiLevelType w:val="multilevel"/>
    <w:tmpl w:val="041D001D"/>
    <w:numStyleLink w:val="Punktlista1"/>
  </w:abstractNum>
  <w:abstractNum w:abstractNumId="14" w15:restartNumberingAfterBreak="0">
    <w:nsid w:val="3B932E41"/>
    <w:multiLevelType w:val="multilevel"/>
    <w:tmpl w:val="041D001D"/>
    <w:numStyleLink w:val="Punktlista1"/>
  </w:abstractNum>
  <w:abstractNum w:abstractNumId="15" w15:restartNumberingAfterBreak="0">
    <w:nsid w:val="5F3079ED"/>
    <w:multiLevelType w:val="multilevel"/>
    <w:tmpl w:val="041D001D"/>
    <w:numStyleLink w:val="Punktlista1"/>
  </w:abstractNum>
  <w:abstractNum w:abstractNumId="16" w15:restartNumberingAfterBreak="0">
    <w:nsid w:val="7BA715B8"/>
    <w:multiLevelType w:val="multilevel"/>
    <w:tmpl w:val="A59C0302"/>
    <w:lvl w:ilvl="0">
      <w:start w:val="1"/>
      <w:numFmt w:val="decimal"/>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6534416">
    <w:abstractNumId w:val="11"/>
  </w:num>
  <w:num w:numId="2" w16cid:durableId="1115831070">
    <w:abstractNumId w:val="13"/>
  </w:num>
  <w:num w:numId="3" w16cid:durableId="615910674">
    <w:abstractNumId w:val="12"/>
  </w:num>
  <w:num w:numId="4" w16cid:durableId="602035150">
    <w:abstractNumId w:val="15"/>
  </w:num>
  <w:num w:numId="5" w16cid:durableId="1449423852">
    <w:abstractNumId w:val="14"/>
  </w:num>
  <w:num w:numId="6" w16cid:durableId="2135637103">
    <w:abstractNumId w:val="0"/>
  </w:num>
  <w:num w:numId="7" w16cid:durableId="527987319">
    <w:abstractNumId w:val="9"/>
  </w:num>
  <w:num w:numId="8" w16cid:durableId="504054392">
    <w:abstractNumId w:val="4"/>
  </w:num>
  <w:num w:numId="9" w16cid:durableId="786773500">
    <w:abstractNumId w:val="3"/>
  </w:num>
  <w:num w:numId="10" w16cid:durableId="1168404085">
    <w:abstractNumId w:val="2"/>
  </w:num>
  <w:num w:numId="11" w16cid:durableId="1176916688">
    <w:abstractNumId w:val="1"/>
  </w:num>
  <w:num w:numId="12" w16cid:durableId="1210216925">
    <w:abstractNumId w:val="10"/>
  </w:num>
  <w:num w:numId="13" w16cid:durableId="98113659">
    <w:abstractNumId w:val="8"/>
  </w:num>
  <w:num w:numId="14" w16cid:durableId="1262687511">
    <w:abstractNumId w:val="7"/>
  </w:num>
  <w:num w:numId="15" w16cid:durableId="1321813665">
    <w:abstractNumId w:val="6"/>
  </w:num>
  <w:num w:numId="16" w16cid:durableId="1506438564">
    <w:abstractNumId w:val="5"/>
  </w:num>
  <w:num w:numId="17" w16cid:durableId="1431269036">
    <w:abstractNumId w:val="5"/>
  </w:num>
  <w:num w:numId="18" w16cid:durableId="1609853232">
    <w:abstractNumId w:val="6"/>
  </w:num>
  <w:num w:numId="19" w16cid:durableId="1307973630">
    <w:abstractNumId w:val="7"/>
  </w:num>
  <w:num w:numId="20" w16cid:durableId="619143091">
    <w:abstractNumId w:val="8"/>
  </w:num>
  <w:num w:numId="21" w16cid:durableId="783037019">
    <w:abstractNumId w:val="10"/>
  </w:num>
  <w:num w:numId="22" w16cid:durableId="132215365">
    <w:abstractNumId w:val="1"/>
  </w:num>
  <w:num w:numId="23" w16cid:durableId="651831691">
    <w:abstractNumId w:val="2"/>
  </w:num>
  <w:num w:numId="24" w16cid:durableId="2133552917">
    <w:abstractNumId w:val="3"/>
  </w:num>
  <w:num w:numId="25" w16cid:durableId="249700027">
    <w:abstractNumId w:val="4"/>
  </w:num>
  <w:num w:numId="26" w16cid:durableId="93593150">
    <w:abstractNumId w:val="9"/>
  </w:num>
  <w:num w:numId="27" w16cid:durableId="19663471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5D"/>
    <w:rsid w:val="001D4C55"/>
    <w:rsid w:val="0036085D"/>
    <w:rsid w:val="00A7637C"/>
    <w:rsid w:val="00B50858"/>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7FCAEEF"/>
  <w15:chartTrackingRefBased/>
  <w15:docId w15:val="{A0578C40-C70B-5144-90C6-D6137F40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C55"/>
    <w:pPr>
      <w:spacing w:line="280" w:lineRule="exact"/>
      <w:jc w:val="both"/>
    </w:pPr>
    <w:rPr>
      <w:rFonts w:ascii="Times New Roman" w:hAnsi="Times New Roman"/>
      <w:color w:val="000000"/>
      <w:sz w:val="2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Copy">
    <w:name w:val="BodyCopy"/>
    <w:rsid w:val="001D4C55"/>
    <w:pPr>
      <w:spacing w:line="280" w:lineRule="exact"/>
      <w:jc w:val="both"/>
    </w:pPr>
    <w:rPr>
      <w:rFonts w:ascii="Adobe Jenson Pro" w:hAnsi="Adobe Jenson Pro"/>
      <w:color w:val="000000"/>
      <w:sz w:val="22"/>
      <w:szCs w:val="24"/>
    </w:rPr>
  </w:style>
  <w:style w:type="paragraph" w:customStyle="1" w:styleId="Frgadlista-dekorfrg11">
    <w:name w:val="Färgad lista - dekorfärg 11"/>
    <w:basedOn w:val="Normal"/>
    <w:uiPriority w:val="34"/>
    <w:qFormat/>
    <w:rsid w:val="00502CF1"/>
    <w:pPr>
      <w:ind w:left="720"/>
      <w:contextualSpacing/>
    </w:pPr>
  </w:style>
  <w:style w:type="paragraph" w:customStyle="1" w:styleId="BodyCopyindented">
    <w:name w:val="BodyCopy indented"/>
    <w:basedOn w:val="BodyCopy"/>
    <w:autoRedefine/>
    <w:qFormat/>
    <w:rsid w:val="001A458D"/>
    <w:pPr>
      <w:ind w:firstLine="280"/>
    </w:pPr>
  </w:style>
  <w:style w:type="numbering" w:customStyle="1" w:styleId="Punktlista1">
    <w:name w:val="Punktlista1"/>
    <w:basedOn w:val="Ingenlista"/>
    <w:rsid w:val="00502CF1"/>
    <w:pPr>
      <w:numPr>
        <w:numId w:val="1"/>
      </w:numPr>
    </w:pPr>
  </w:style>
  <w:style w:type="paragraph" w:customStyle="1" w:styleId="Tabletext">
    <w:name w:val="Table text"/>
    <w:basedOn w:val="BodyCopy"/>
    <w:qFormat/>
    <w:rsid w:val="001D4C55"/>
    <w:pPr>
      <w:spacing w:before="280"/>
    </w:pPr>
    <w:rPr>
      <w:rFonts w:ascii="Gill Sans MT" w:hAnsi="Gill Sans MT"/>
    </w:rPr>
  </w:style>
  <w:style w:type="paragraph" w:customStyle="1" w:styleId="ArticleHeading1">
    <w:name w:val="Article Heading 1"/>
    <w:next w:val="BodyCopy"/>
    <w:autoRedefine/>
    <w:qFormat/>
    <w:rsid w:val="00F82BA8"/>
    <w:pPr>
      <w:spacing w:after="840"/>
    </w:pPr>
    <w:rPr>
      <w:rFonts w:ascii="Gill Sans" w:hAnsi="Gill Sans"/>
      <w:b/>
      <w:sz w:val="44"/>
      <w:szCs w:val="24"/>
      <w:lang w:eastAsia="en-US"/>
    </w:rPr>
  </w:style>
  <w:style w:type="paragraph" w:customStyle="1" w:styleId="ArticleHeading2">
    <w:name w:val="Article Heading 2"/>
    <w:basedOn w:val="ArticleHeading1"/>
    <w:next w:val="BodyCopy"/>
    <w:autoRedefine/>
    <w:qFormat/>
    <w:rsid w:val="00F82BA8"/>
    <w:pPr>
      <w:spacing w:before="280" w:after="0"/>
    </w:pPr>
    <w:rPr>
      <w:sz w:val="32"/>
    </w:rPr>
  </w:style>
  <w:style w:type="paragraph" w:customStyle="1" w:styleId="ArticleHeading3">
    <w:name w:val="Article Heading 3"/>
    <w:basedOn w:val="ArticleHeading1"/>
    <w:autoRedefine/>
    <w:qFormat/>
    <w:rsid w:val="00F82BA8"/>
    <w:pPr>
      <w:spacing w:before="280" w:after="0" w:line="280" w:lineRule="exact"/>
    </w:pPr>
    <w:rPr>
      <w:sz w:val="24"/>
    </w:rPr>
  </w:style>
  <w:style w:type="paragraph" w:customStyle="1" w:styleId="PullQuote">
    <w:name w:val="PullQuote"/>
    <w:basedOn w:val="BodyCopy"/>
    <w:autoRedefine/>
    <w:qFormat/>
    <w:rsid w:val="00343D0B"/>
    <w:pPr>
      <w:spacing w:before="140"/>
      <w:ind w:left="280" w:right="280"/>
    </w:pPr>
    <w:rPr>
      <w:i/>
    </w:rPr>
  </w:style>
  <w:style w:type="paragraph" w:customStyle="1" w:styleId="PullQuotesource">
    <w:name w:val="PullQuote source"/>
    <w:basedOn w:val="PullQuote"/>
    <w:next w:val="BodyCopyindented"/>
    <w:autoRedefine/>
    <w:qFormat/>
    <w:rsid w:val="001A458D"/>
    <w:pPr>
      <w:spacing w:before="0" w:after="140"/>
      <w:ind w:left="278" w:right="278"/>
      <w:jc w:val="right"/>
    </w:pPr>
    <w:rPr>
      <w:i w:val="0"/>
    </w:rPr>
  </w:style>
  <w:style w:type="table" w:styleId="Tabellrutnt">
    <w:name w:val="Table Grid"/>
    <w:basedOn w:val="Normaltabell"/>
    <w:rsid w:val="001D4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Copy"/>
    <w:autoRedefine/>
    <w:qFormat/>
    <w:rsid w:val="001D4C55"/>
    <w:rPr>
      <w:rFonts w:ascii="Gill Sans MT" w:hAnsi="Gill Sans M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vc/zz47x38j1gb941k8zppr2p1xdlzwhz/T/com.microsoft.Outlook/Outlook%20Temp/Mall%20-%20Utbildningsv.%20studier%5b20%5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Mall - Utbildningsv. studier[20].dotx</Template>
  <TotalTime>0</TotalTime>
  <Pages>2</Pages>
  <Words>547</Words>
  <Characters>2902</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Mittuniversitetet</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Ivarsson, Lena</dc:creator>
  <cp:keywords/>
  <cp:lastModifiedBy>Ivarsson, Lena</cp:lastModifiedBy>
  <cp:revision>1</cp:revision>
  <dcterms:created xsi:type="dcterms:W3CDTF">2023-04-26T15:48:00Z</dcterms:created>
  <dcterms:modified xsi:type="dcterms:W3CDTF">2023-04-26T15:48:00Z</dcterms:modified>
</cp:coreProperties>
</file>